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1C6CCD" w14:textId="396E09E4" w:rsidR="005E1F4B" w:rsidRPr="00A45103" w:rsidRDefault="005E1F4B" w:rsidP="009026AE">
      <w:pPr>
        <w:pStyle w:val="3GPPHeader"/>
        <w:snapToGrid w:val="0"/>
        <w:rPr>
          <w:sz w:val="22"/>
          <w:szCs w:val="22"/>
        </w:rPr>
      </w:pPr>
      <w:r w:rsidRPr="00A45103">
        <w:rPr>
          <w:sz w:val="22"/>
          <w:szCs w:val="22"/>
        </w:rPr>
        <w:t>3GPP TSG</w:t>
      </w:r>
      <w:r w:rsidR="00D07766">
        <w:rPr>
          <w:sz w:val="22"/>
          <w:szCs w:val="22"/>
        </w:rPr>
        <w:t xml:space="preserve"> </w:t>
      </w:r>
      <w:r w:rsidRPr="00A45103">
        <w:rPr>
          <w:sz w:val="22"/>
          <w:szCs w:val="22"/>
        </w:rPr>
        <w:t>RAN WG</w:t>
      </w:r>
      <w:r w:rsidR="00C218FC" w:rsidRPr="00A45103">
        <w:rPr>
          <w:sz w:val="22"/>
          <w:szCs w:val="22"/>
        </w:rPr>
        <w:t>1</w:t>
      </w:r>
      <w:r w:rsidRPr="00A45103">
        <w:rPr>
          <w:sz w:val="22"/>
          <w:szCs w:val="22"/>
        </w:rPr>
        <w:t>#</w:t>
      </w:r>
      <w:r w:rsidR="00D07766">
        <w:rPr>
          <w:sz w:val="22"/>
          <w:szCs w:val="22"/>
        </w:rPr>
        <w:t>102-e</w:t>
      </w:r>
      <w:r w:rsidRPr="00A45103">
        <w:rPr>
          <w:sz w:val="22"/>
          <w:szCs w:val="22"/>
        </w:rPr>
        <w:t xml:space="preserve">                                </w:t>
      </w:r>
      <w:r w:rsidRPr="00A45103">
        <w:rPr>
          <w:sz w:val="22"/>
          <w:szCs w:val="22"/>
        </w:rPr>
        <w:tab/>
      </w:r>
      <w:r w:rsidR="00806796" w:rsidRPr="00806796">
        <w:rPr>
          <w:sz w:val="22"/>
          <w:szCs w:val="22"/>
        </w:rPr>
        <w:t>R1-2006643</w:t>
      </w:r>
    </w:p>
    <w:p w14:paraId="6786BDAD" w14:textId="20FDB351" w:rsidR="005E1F4B" w:rsidRPr="00A45103" w:rsidRDefault="00D07766" w:rsidP="009026AE">
      <w:pPr>
        <w:pStyle w:val="3GPPHeader"/>
        <w:snapToGrid w:val="0"/>
        <w:rPr>
          <w:sz w:val="22"/>
          <w:szCs w:val="22"/>
        </w:rPr>
      </w:pPr>
      <w:r>
        <w:rPr>
          <w:sz w:val="22"/>
          <w:szCs w:val="22"/>
        </w:rPr>
        <w:t>e-Meeting</w:t>
      </w:r>
      <w:r w:rsidR="00755B4F" w:rsidRPr="00A45103">
        <w:rPr>
          <w:sz w:val="22"/>
          <w:szCs w:val="22"/>
        </w:rPr>
        <w:t xml:space="preserve">, </w:t>
      </w:r>
      <w:r>
        <w:rPr>
          <w:sz w:val="22"/>
          <w:szCs w:val="22"/>
        </w:rPr>
        <w:t>August 17</w:t>
      </w:r>
      <w:r w:rsidRPr="00D07766">
        <w:rPr>
          <w:sz w:val="22"/>
          <w:szCs w:val="22"/>
          <w:vertAlign w:val="superscript"/>
        </w:rPr>
        <w:t>th</w:t>
      </w:r>
      <w:r>
        <w:rPr>
          <w:sz w:val="22"/>
          <w:szCs w:val="22"/>
          <w:vertAlign w:val="superscript"/>
        </w:rPr>
        <w:t xml:space="preserve"> </w:t>
      </w:r>
      <w:r w:rsidRPr="00A45103">
        <w:rPr>
          <w:sz w:val="22"/>
          <w:szCs w:val="22"/>
        </w:rPr>
        <w:t>–</w:t>
      </w:r>
      <w:r>
        <w:rPr>
          <w:sz w:val="22"/>
          <w:szCs w:val="22"/>
        </w:rPr>
        <w:t xml:space="preserve"> 28</w:t>
      </w:r>
      <w:r w:rsidRPr="00D07766">
        <w:rPr>
          <w:sz w:val="22"/>
          <w:szCs w:val="22"/>
          <w:vertAlign w:val="superscript"/>
        </w:rPr>
        <w:t>th</w:t>
      </w:r>
      <w:r>
        <w:rPr>
          <w:sz w:val="22"/>
          <w:szCs w:val="22"/>
        </w:rPr>
        <w:t>, 2020</w:t>
      </w:r>
      <w:r w:rsidR="005E1F4B" w:rsidRPr="00A45103">
        <w:rPr>
          <w:sz w:val="22"/>
          <w:szCs w:val="22"/>
        </w:rPr>
        <w:tab/>
      </w:r>
    </w:p>
    <w:p w14:paraId="37278172" w14:textId="77777777" w:rsidR="005E1F4B" w:rsidRPr="00A45103" w:rsidRDefault="005E1F4B" w:rsidP="009026AE">
      <w:pPr>
        <w:pStyle w:val="3GPPHeader"/>
        <w:snapToGrid w:val="0"/>
        <w:rPr>
          <w:sz w:val="22"/>
          <w:szCs w:val="22"/>
        </w:rPr>
      </w:pPr>
      <w:r w:rsidRPr="00A45103">
        <w:rPr>
          <w:sz w:val="22"/>
          <w:szCs w:val="22"/>
        </w:rPr>
        <w:tab/>
      </w:r>
    </w:p>
    <w:p w14:paraId="019DC5F7" w14:textId="3ED6ECD3" w:rsidR="005E1F4B" w:rsidRPr="00A45103" w:rsidRDefault="005E1F4B" w:rsidP="009026AE">
      <w:pPr>
        <w:pStyle w:val="3GPPHeader"/>
        <w:snapToGrid w:val="0"/>
        <w:rPr>
          <w:sz w:val="22"/>
          <w:szCs w:val="22"/>
        </w:rPr>
      </w:pPr>
      <w:r w:rsidRPr="00A45103">
        <w:rPr>
          <w:sz w:val="22"/>
          <w:szCs w:val="22"/>
        </w:rPr>
        <w:t xml:space="preserve">Source: </w:t>
      </w:r>
      <w:r w:rsidRPr="00A45103">
        <w:rPr>
          <w:sz w:val="22"/>
          <w:szCs w:val="22"/>
        </w:rPr>
        <w:tab/>
      </w:r>
      <w:r w:rsidR="00140D47" w:rsidRPr="00A45103">
        <w:rPr>
          <w:sz w:val="22"/>
          <w:szCs w:val="22"/>
        </w:rPr>
        <w:t>Asia Pacific Telecom</w:t>
      </w:r>
    </w:p>
    <w:p w14:paraId="1CC03627" w14:textId="6CA0CA1B" w:rsidR="005E1F4B" w:rsidRPr="00A45103" w:rsidRDefault="005E1F4B" w:rsidP="009026AE">
      <w:pPr>
        <w:pStyle w:val="3GPPHeader"/>
        <w:snapToGrid w:val="0"/>
        <w:rPr>
          <w:sz w:val="22"/>
          <w:szCs w:val="22"/>
        </w:rPr>
      </w:pPr>
      <w:r w:rsidRPr="00A45103">
        <w:rPr>
          <w:sz w:val="22"/>
          <w:szCs w:val="22"/>
        </w:rPr>
        <w:t xml:space="preserve">Title: </w:t>
      </w:r>
      <w:r w:rsidRPr="00A45103">
        <w:rPr>
          <w:sz w:val="22"/>
          <w:szCs w:val="22"/>
        </w:rPr>
        <w:tab/>
      </w:r>
      <w:r w:rsidR="00961C67" w:rsidRPr="00A45103">
        <w:rPr>
          <w:sz w:val="22"/>
          <w:szCs w:val="22"/>
        </w:rPr>
        <w:t>Discussion</w:t>
      </w:r>
      <w:r w:rsidR="008D44F9" w:rsidRPr="00A45103">
        <w:rPr>
          <w:sz w:val="22"/>
          <w:szCs w:val="22"/>
        </w:rPr>
        <w:t xml:space="preserve"> on </w:t>
      </w:r>
      <w:r w:rsidR="000501B3" w:rsidRPr="000501B3">
        <w:rPr>
          <w:sz w:val="22"/>
          <w:szCs w:val="22"/>
        </w:rPr>
        <w:t>reference timing delivery for NTN</w:t>
      </w:r>
    </w:p>
    <w:p w14:paraId="14EA2A19" w14:textId="2B5372D7" w:rsidR="005E1F4B" w:rsidRPr="00A45103" w:rsidRDefault="005E1F4B" w:rsidP="009026AE">
      <w:pPr>
        <w:pStyle w:val="3GPPHeader"/>
        <w:snapToGrid w:val="0"/>
        <w:rPr>
          <w:sz w:val="22"/>
          <w:szCs w:val="22"/>
        </w:rPr>
      </w:pPr>
      <w:r w:rsidRPr="00A45103">
        <w:rPr>
          <w:sz w:val="22"/>
          <w:szCs w:val="22"/>
        </w:rPr>
        <w:t>Agenda item:</w:t>
      </w:r>
      <w:r w:rsidRPr="00A45103">
        <w:rPr>
          <w:sz w:val="22"/>
          <w:szCs w:val="22"/>
        </w:rPr>
        <w:tab/>
      </w:r>
      <w:r w:rsidR="00D07766">
        <w:rPr>
          <w:sz w:val="22"/>
          <w:szCs w:val="22"/>
        </w:rPr>
        <w:t>8.4.</w:t>
      </w:r>
      <w:r w:rsidR="000501B3">
        <w:rPr>
          <w:sz w:val="22"/>
          <w:szCs w:val="22"/>
        </w:rPr>
        <w:t>4</w:t>
      </w:r>
    </w:p>
    <w:p w14:paraId="765DBB56" w14:textId="77777777" w:rsidR="005E1F4B" w:rsidRPr="00A45103" w:rsidRDefault="005E1F4B" w:rsidP="009026AE">
      <w:pPr>
        <w:pStyle w:val="3GPPHeader"/>
        <w:snapToGrid w:val="0"/>
        <w:rPr>
          <w:sz w:val="22"/>
          <w:szCs w:val="22"/>
        </w:rPr>
      </w:pPr>
      <w:r w:rsidRPr="00A45103">
        <w:rPr>
          <w:sz w:val="22"/>
          <w:szCs w:val="22"/>
        </w:rPr>
        <w:t>Document for:</w:t>
      </w:r>
      <w:r w:rsidRPr="00A45103">
        <w:rPr>
          <w:sz w:val="22"/>
          <w:szCs w:val="22"/>
        </w:rPr>
        <w:tab/>
        <w:t>Discussion and Decision</w:t>
      </w:r>
    </w:p>
    <w:p w14:paraId="04E8C7EC" w14:textId="77777777" w:rsidR="005E1F4B" w:rsidRPr="00CF2030" w:rsidRDefault="005E1F4B" w:rsidP="00644835">
      <w:pPr>
        <w:pStyle w:val="Heading1"/>
        <w:snapToGrid w:val="0"/>
        <w:jc w:val="both"/>
      </w:pPr>
      <w:r>
        <w:t>Introduction</w:t>
      </w:r>
    </w:p>
    <w:p w14:paraId="18B634BC" w14:textId="133A9F60" w:rsidR="00BD2064" w:rsidRPr="00BD2064" w:rsidRDefault="00BD2064" w:rsidP="00BD2064">
      <w:pPr>
        <w:snapToGrid w:val="0"/>
        <w:spacing w:after="240"/>
        <w:rPr>
          <w:b/>
          <w:bCs/>
          <w:szCs w:val="22"/>
        </w:rPr>
      </w:pPr>
      <w:r w:rsidRPr="00077493">
        <w:rPr>
          <w:szCs w:val="22"/>
        </w:rPr>
        <w:t>Non-terrestrial networks (NTN) refer to networks, or segments of networks, using a spaceborne vehicle for transmission</w:t>
      </w:r>
      <w:r w:rsidRPr="00BD2064">
        <w:rPr>
          <w:szCs w:val="22"/>
        </w:rPr>
        <w:t>. Rel-17 NTN</w:t>
      </w:r>
      <w:r w:rsidR="00077493">
        <w:rPr>
          <w:szCs w:val="22"/>
        </w:rPr>
        <w:t xml:space="preserve"> aims for </w:t>
      </w:r>
      <w:r w:rsidRPr="00BD2064">
        <w:rPr>
          <w:szCs w:val="22"/>
        </w:rPr>
        <w:t xml:space="preserve">transparent payload-based LEO scenario </w:t>
      </w:r>
      <w:r w:rsidR="00077493">
        <w:rPr>
          <w:szCs w:val="22"/>
        </w:rPr>
        <w:t>that provides service for</w:t>
      </w:r>
      <w:r w:rsidRPr="00BD2064">
        <w:rPr>
          <w:szCs w:val="22"/>
        </w:rPr>
        <w:t xml:space="preserve"> at least 3GPP class 3 user equipment (UE) with Global Navigation Satellite System (GNSS) capability</w:t>
      </w:r>
      <w:r>
        <w:rPr>
          <w:szCs w:val="22"/>
        </w:rPr>
        <w:t>.</w:t>
      </w:r>
    </w:p>
    <w:p w14:paraId="2111D096" w14:textId="77777777" w:rsidR="00BD2064" w:rsidRPr="00BD2064" w:rsidRDefault="00BD2064" w:rsidP="00BD2064">
      <w:pPr>
        <w:snapToGrid w:val="0"/>
        <w:spacing w:after="240"/>
        <w:rPr>
          <w:szCs w:val="22"/>
        </w:rPr>
      </w:pPr>
      <w:r w:rsidRPr="00BD2064">
        <w:rPr>
          <w:noProof/>
          <w:szCs w:val="22"/>
        </w:rPr>
        <w:drawing>
          <wp:inline distT="0" distB="0" distL="0" distR="0" wp14:anchorId="0DCCD94B" wp14:editId="06B8D4F0">
            <wp:extent cx="5943600" cy="2255520"/>
            <wp:effectExtent l="0" t="0" r="0" b="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2255520"/>
                    </a:xfrm>
                    <a:prstGeom prst="rect">
                      <a:avLst/>
                    </a:prstGeom>
                  </pic:spPr>
                </pic:pic>
              </a:graphicData>
            </a:graphic>
          </wp:inline>
        </w:drawing>
      </w:r>
    </w:p>
    <w:p w14:paraId="437BDE7D" w14:textId="7F58F915" w:rsidR="00BD2064" w:rsidRPr="00BD2064" w:rsidRDefault="00BD2064" w:rsidP="00BD2064">
      <w:pPr>
        <w:snapToGrid w:val="0"/>
        <w:spacing w:after="240"/>
        <w:jc w:val="center"/>
        <w:rPr>
          <w:b/>
          <w:bCs/>
          <w:szCs w:val="22"/>
        </w:rPr>
      </w:pPr>
      <w:bookmarkStart w:id="0" w:name="_Ref32653486"/>
      <w:r w:rsidRPr="00BD2064">
        <w:rPr>
          <w:b/>
          <w:bCs/>
          <w:szCs w:val="22"/>
        </w:rPr>
        <w:t xml:space="preserve">Figure </w:t>
      </w:r>
      <w:r w:rsidRPr="00BD2064">
        <w:rPr>
          <w:b/>
          <w:bCs/>
          <w:szCs w:val="22"/>
        </w:rPr>
        <w:fldChar w:fldCharType="begin"/>
      </w:r>
      <w:r w:rsidRPr="00BD2064">
        <w:rPr>
          <w:b/>
          <w:bCs/>
          <w:szCs w:val="22"/>
        </w:rPr>
        <w:instrText xml:space="preserve"> SEQ Figure \* ARABIC </w:instrText>
      </w:r>
      <w:r w:rsidRPr="00BD2064">
        <w:rPr>
          <w:b/>
          <w:bCs/>
          <w:szCs w:val="22"/>
        </w:rPr>
        <w:fldChar w:fldCharType="separate"/>
      </w:r>
      <w:r w:rsidRPr="00BD2064">
        <w:rPr>
          <w:b/>
          <w:bCs/>
          <w:szCs w:val="22"/>
        </w:rPr>
        <w:t>1</w:t>
      </w:r>
      <w:r w:rsidRPr="00BD2064">
        <w:rPr>
          <w:szCs w:val="22"/>
        </w:rPr>
        <w:fldChar w:fldCharType="end"/>
      </w:r>
      <w:bookmarkEnd w:id="0"/>
      <w:r w:rsidRPr="00BD2064">
        <w:rPr>
          <w:b/>
          <w:bCs/>
          <w:szCs w:val="22"/>
        </w:rPr>
        <w:t>: Illustration of the NTN network with a LEO satellite of transparent payload at orbit 600 km.</w:t>
      </w:r>
    </w:p>
    <w:p w14:paraId="02132CA4" w14:textId="1358A8D9" w:rsidR="00BD2064" w:rsidRPr="00BD2064" w:rsidRDefault="00BD2064" w:rsidP="00BD2064">
      <w:pPr>
        <w:snapToGrid w:val="0"/>
        <w:rPr>
          <w:szCs w:val="22"/>
        </w:rPr>
      </w:pPr>
      <w:r w:rsidRPr="00BD2064">
        <w:rPr>
          <w:szCs w:val="22"/>
        </w:rPr>
        <w:fldChar w:fldCharType="begin"/>
      </w:r>
      <w:r w:rsidRPr="00BD2064">
        <w:rPr>
          <w:szCs w:val="22"/>
        </w:rPr>
        <w:instrText xml:space="preserve"> REF _Ref32653486 \h </w:instrText>
      </w:r>
      <w:r w:rsidRPr="00BD2064">
        <w:rPr>
          <w:szCs w:val="22"/>
        </w:rPr>
      </w:r>
      <w:r w:rsidRPr="00BD2064">
        <w:rPr>
          <w:szCs w:val="22"/>
        </w:rPr>
        <w:fldChar w:fldCharType="separate"/>
      </w:r>
      <w:r w:rsidRPr="00BD2064">
        <w:rPr>
          <w:szCs w:val="22"/>
        </w:rPr>
        <w:t>Figure 1</w:t>
      </w:r>
      <w:r w:rsidRPr="00BD2064">
        <w:rPr>
          <w:szCs w:val="22"/>
        </w:rPr>
        <w:fldChar w:fldCharType="end"/>
      </w:r>
      <w:r w:rsidRPr="00BD2064">
        <w:rPr>
          <w:szCs w:val="22"/>
        </w:rPr>
        <w:t xml:space="preserve"> gives an illustration of a LEO-600 with transparent-payload deployment. In the figure, </w:t>
      </w:r>
    </w:p>
    <w:p w14:paraId="34A45124" w14:textId="77777777" w:rsidR="00BD2064" w:rsidRPr="00077493" w:rsidRDefault="00BD2064" w:rsidP="00BD2064">
      <w:pPr>
        <w:numPr>
          <w:ilvl w:val="0"/>
          <w:numId w:val="31"/>
        </w:numPr>
        <w:snapToGrid w:val="0"/>
        <w:spacing w:after="240"/>
        <w:contextualSpacing/>
        <w:rPr>
          <w:szCs w:val="22"/>
        </w:rPr>
      </w:pPr>
      <w:r w:rsidRPr="00077493">
        <w:rPr>
          <w:szCs w:val="22"/>
        </w:rPr>
        <w:t xml:space="preserve">the feeder link refers to a radio link between the satellite and the gNB, </w:t>
      </w:r>
    </w:p>
    <w:p w14:paraId="1EC9A973" w14:textId="77777777" w:rsidR="00BD2064" w:rsidRPr="00077493" w:rsidRDefault="00BD2064" w:rsidP="00BD2064">
      <w:pPr>
        <w:numPr>
          <w:ilvl w:val="0"/>
          <w:numId w:val="31"/>
        </w:numPr>
        <w:snapToGrid w:val="0"/>
        <w:spacing w:after="240"/>
        <w:contextualSpacing/>
        <w:rPr>
          <w:szCs w:val="22"/>
        </w:rPr>
      </w:pPr>
      <w:r w:rsidRPr="00077493">
        <w:rPr>
          <w:szCs w:val="22"/>
        </w:rPr>
        <w:t>the service link refers to a radio link between the satellite and the UE, and</w:t>
      </w:r>
    </w:p>
    <w:p w14:paraId="0DEA8838" w14:textId="0FC509AC" w:rsidR="00BD2064" w:rsidRPr="00BD2064" w:rsidRDefault="00BD2064" w:rsidP="00BD2064">
      <w:pPr>
        <w:numPr>
          <w:ilvl w:val="0"/>
          <w:numId w:val="31"/>
        </w:numPr>
        <w:snapToGrid w:val="0"/>
        <w:spacing w:after="240"/>
        <w:contextualSpacing/>
        <w:rPr>
          <w:szCs w:val="22"/>
        </w:rPr>
      </w:pPr>
      <w:r w:rsidRPr="00077493">
        <w:rPr>
          <w:szCs w:val="22"/>
        </w:rPr>
        <w:t>the satellite beam refers</w:t>
      </w:r>
      <w:r w:rsidRPr="00BD2064">
        <w:rPr>
          <w:szCs w:val="22"/>
        </w:rPr>
        <w:t xml:space="preserve"> to a beam generated by an antenna onboard a satellite. A diameter of a satellite beam has been considered with a range from 50 km to 1000 km, making impacts on maximum differential delay among UEs in service.</w:t>
      </w:r>
    </w:p>
    <w:p w14:paraId="491C27BF" w14:textId="4C49A04F" w:rsidR="00EC2855" w:rsidRDefault="00EC2855" w:rsidP="00EC2855">
      <w:pPr>
        <w:pStyle w:val="Heading1"/>
      </w:pPr>
      <w:r>
        <w:t>Discussion</w:t>
      </w:r>
    </w:p>
    <w:p w14:paraId="77B8629E" w14:textId="56DF3F67" w:rsidR="00BD2064" w:rsidRPr="00BD2064" w:rsidRDefault="00BD2064" w:rsidP="00BD2064">
      <w:pPr>
        <w:pStyle w:val="Heading2"/>
        <w:rPr>
          <w:lang w:val="en-US" w:eastAsia="zh-TW"/>
        </w:rPr>
      </w:pPr>
      <w:r w:rsidRPr="00BD2064">
        <w:rPr>
          <w:lang w:val="en-US" w:eastAsia="zh-TW"/>
        </w:rPr>
        <w:t>Reference time information</w:t>
      </w:r>
    </w:p>
    <w:p w14:paraId="21A506F5" w14:textId="77777777" w:rsidR="00BD2064" w:rsidRPr="00300F56" w:rsidRDefault="00BD2064" w:rsidP="00BD2064">
      <w:r w:rsidRPr="00077493">
        <w:t>The reference time information is used to support strict synchronization accuracy requirements of Time Sensitive Communications (TSC) applications. In Rel-16 NR, the gNB may signal 5G system time reference information to the UE using unicast or broadcast RRC signalling</w:t>
      </w:r>
      <w:r>
        <w:t xml:space="preserve"> via SIB9 with a granularity of 10 ns. The UE may use the parameters provided in this system information block to obtain the UTC, the GPS, and the local time </w:t>
      </w:r>
      <w:r w:rsidRPr="001C0512">
        <w:t>for numerous purposes, e.g. to assist GPS initialisation, to synchronise the UE clock.</w:t>
      </w:r>
    </w:p>
    <w:p w14:paraId="5308A405" w14:textId="77777777" w:rsidR="00BD2064" w:rsidRPr="00077493" w:rsidRDefault="00BD2064" w:rsidP="00BD2064">
      <w:r>
        <w:lastRenderedPageBreak/>
        <w:t xml:space="preserve">Note that there is </w:t>
      </w:r>
      <w:r w:rsidRPr="00077493">
        <w:t>no notification for changes of this information to UEs. The reference time information is excluded when determining changes in system information, i.e. changes of the information should neither result in system information change notifications nor a modification of a value tag in System Information Block 1 (SIB1).</w:t>
      </w:r>
    </w:p>
    <w:p w14:paraId="0D892471" w14:textId="7551912B" w:rsidR="00BD2064" w:rsidRDefault="00BD2064" w:rsidP="00BD2064">
      <w:r w:rsidRPr="00077493">
        <w:t>In NTN, due to a large propagation delay, a UE may use the reference time information, or so-called time stamp, for delay estimation and compensation</w:t>
      </w:r>
      <w:r>
        <w:t xml:space="preserve">. </w:t>
      </w:r>
    </w:p>
    <w:p w14:paraId="553B0F03" w14:textId="395903CF" w:rsidR="00FD6406" w:rsidRDefault="00FD6406" w:rsidP="00FD6406">
      <w:pPr>
        <w:pStyle w:val="Observation"/>
      </w:pPr>
      <w:bookmarkStart w:id="1" w:name="_Toc47682487"/>
      <w:r>
        <w:t>R</w:t>
      </w:r>
      <w:r w:rsidRPr="00077493">
        <w:t>eference time information</w:t>
      </w:r>
      <w:r>
        <w:t xml:space="preserve"> is beneficial for propagation delay estimation and compensation.</w:t>
      </w:r>
      <w:bookmarkEnd w:id="1"/>
    </w:p>
    <w:p w14:paraId="0FA5932B" w14:textId="6D9EFD9F" w:rsidR="00BD2064" w:rsidRPr="00BD2064" w:rsidRDefault="00BD2064" w:rsidP="00BD2064">
      <w:pPr>
        <w:pStyle w:val="Heading2"/>
        <w:rPr>
          <w:lang w:eastAsia="zh-TW"/>
        </w:rPr>
      </w:pPr>
      <w:r w:rsidRPr="00BD2064">
        <w:rPr>
          <w:lang w:eastAsia="zh-TW"/>
        </w:rPr>
        <w:t>Delay estimation and compensation</w:t>
      </w:r>
    </w:p>
    <w:p w14:paraId="4BD68AC1" w14:textId="140DD13E" w:rsidR="00BD2064" w:rsidRPr="00077493" w:rsidRDefault="00BD2064" w:rsidP="00BD2064">
      <w:pPr>
        <w:rPr>
          <w:lang w:eastAsia="zh-TW"/>
        </w:rPr>
      </w:pPr>
      <w:r w:rsidRPr="00BD2064">
        <w:rPr>
          <w:lang w:eastAsia="zh-TW"/>
        </w:rPr>
        <w:t xml:space="preserve">In </w:t>
      </w:r>
      <w:r w:rsidR="00FD6406">
        <w:rPr>
          <w:lang w:eastAsia="zh-TW"/>
        </w:rPr>
        <w:t xml:space="preserve">Rel-16 </w:t>
      </w:r>
      <w:r w:rsidRPr="00BD2064">
        <w:rPr>
          <w:lang w:eastAsia="zh-TW"/>
        </w:rPr>
        <w:t xml:space="preserve">NR, the uplink transmission timing is typically controlled by NW using regularly providing time adjustment command. </w:t>
      </w:r>
      <w:r w:rsidRPr="00077493">
        <w:rPr>
          <w:lang w:eastAsia="zh-TW"/>
        </w:rPr>
        <w:t xml:space="preserve">Before preamble transmission of initial access, there is no such timing control in operation. Rather, UE determines the preamble transmission timing based on the received timing of an acquired SS block (SSB). Consequently, there will be an uncertainty in the preamble reception timing of at least two times the maximum propagation delay within the cell. </w:t>
      </w:r>
    </w:p>
    <w:p w14:paraId="0095E123" w14:textId="62E1B0F3" w:rsidR="00BD2064" w:rsidRDefault="00BD2064" w:rsidP="00BD2064">
      <w:pPr>
        <w:rPr>
          <w:lang w:eastAsia="zh-TW"/>
        </w:rPr>
      </w:pPr>
      <w:r w:rsidRPr="00077493">
        <w:rPr>
          <w:lang w:eastAsia="zh-TW"/>
        </w:rPr>
        <w:t xml:space="preserve">In </w:t>
      </w:r>
      <w:r w:rsidR="00FD6406">
        <w:rPr>
          <w:lang w:eastAsia="zh-TW"/>
        </w:rPr>
        <w:t xml:space="preserve">Rel-17 </w:t>
      </w:r>
      <w:r w:rsidRPr="00077493">
        <w:rPr>
          <w:lang w:eastAsia="zh-TW"/>
        </w:rPr>
        <w:t>NTN, due to the large propagation delay, the uncertainty of preamble reception timing may degrade RACH capacity dramatically. To handle this, the UE may estimate and compensate the propagation delay by NW</w:t>
      </w:r>
      <w:r w:rsidRPr="00BD2064">
        <w:rPr>
          <w:lang w:eastAsia="zh-TW"/>
        </w:rPr>
        <w:t xml:space="preserve"> assistant information, e.g., satellite ephemeris (Kbytes), or reference time information (99 bits). </w:t>
      </w:r>
    </w:p>
    <w:p w14:paraId="1C1BFC2C" w14:textId="4CDA287F" w:rsidR="00E232E4" w:rsidRPr="00BD2064" w:rsidRDefault="00E232E4" w:rsidP="00E232E4">
      <w:pPr>
        <w:pStyle w:val="Observation"/>
        <w:rPr>
          <w:lang w:eastAsia="zh-TW"/>
        </w:rPr>
      </w:pPr>
      <w:bookmarkStart w:id="2" w:name="_Toc47682488"/>
      <w:r>
        <w:rPr>
          <w:lang w:eastAsia="zh-TW"/>
        </w:rPr>
        <w:t xml:space="preserve">Rather than satellite ephemeris information that needs </w:t>
      </w:r>
      <w:r w:rsidRPr="00BD2064">
        <w:rPr>
          <w:lang w:eastAsia="zh-TW"/>
        </w:rPr>
        <w:t>Kbytes</w:t>
      </w:r>
      <w:r>
        <w:rPr>
          <w:lang w:eastAsia="zh-TW"/>
        </w:rPr>
        <w:t>, reference time information may only require 99 bits.</w:t>
      </w:r>
      <w:bookmarkEnd w:id="2"/>
    </w:p>
    <w:p w14:paraId="10EAB916" w14:textId="3B963CFD" w:rsidR="00BD2064" w:rsidRPr="00BD2064" w:rsidRDefault="00FD6406" w:rsidP="00BD2064">
      <w:pPr>
        <w:rPr>
          <w:lang w:eastAsia="zh-TW"/>
        </w:rPr>
      </w:pPr>
      <w:r>
        <w:rPr>
          <w:lang w:eastAsia="zh-TW"/>
        </w:rPr>
        <w:t>If the reference time information is provided, t</w:t>
      </w:r>
      <w:r w:rsidR="00BD2064" w:rsidRPr="00FD6406">
        <w:rPr>
          <w:lang w:eastAsia="zh-TW"/>
        </w:rPr>
        <w:t>he delay estimation may</w:t>
      </w:r>
      <w:r w:rsidR="00BD2064" w:rsidRPr="00BD2064">
        <w:rPr>
          <w:lang w:eastAsia="zh-TW"/>
        </w:rPr>
        <w:t xml:space="preserve"> be done by the following steps</w:t>
      </w:r>
    </w:p>
    <w:p w14:paraId="17CB2B68" w14:textId="77777777" w:rsidR="00BD2064" w:rsidRPr="00BD2064" w:rsidRDefault="00BD2064" w:rsidP="00BD2064">
      <w:pPr>
        <w:numPr>
          <w:ilvl w:val="0"/>
          <w:numId w:val="32"/>
        </w:numPr>
        <w:contextualSpacing/>
        <w:rPr>
          <w:lang w:eastAsia="zh-TW"/>
        </w:rPr>
      </w:pPr>
      <w:r w:rsidRPr="00BD2064">
        <w:rPr>
          <w:lang w:eastAsia="zh-TW"/>
        </w:rPr>
        <w:t>GNSS-based timing synchronization to adjust a UE internal clock and obtain current coordinated universal time (UTC)</w:t>
      </w:r>
    </w:p>
    <w:p w14:paraId="684CEC6A" w14:textId="77777777" w:rsidR="00BD2064" w:rsidRPr="00BD2064" w:rsidRDefault="00BD2064" w:rsidP="00BD2064">
      <w:pPr>
        <w:numPr>
          <w:ilvl w:val="0"/>
          <w:numId w:val="32"/>
        </w:numPr>
        <w:contextualSpacing/>
        <w:rPr>
          <w:lang w:eastAsia="zh-TW"/>
        </w:rPr>
      </w:pPr>
      <w:r w:rsidRPr="00BD2064">
        <w:rPr>
          <w:lang w:eastAsia="zh-TW"/>
        </w:rPr>
        <w:t>Cell search upon SSB, obtain MIB, SIB1 and SIB9</w:t>
      </w:r>
    </w:p>
    <w:p w14:paraId="6A168678" w14:textId="77777777" w:rsidR="00BD2064" w:rsidRPr="00BD2064" w:rsidRDefault="00BD2064" w:rsidP="00BD2064">
      <w:pPr>
        <w:numPr>
          <w:ilvl w:val="0"/>
          <w:numId w:val="32"/>
        </w:numPr>
        <w:rPr>
          <w:lang w:eastAsia="zh-TW"/>
        </w:rPr>
      </w:pPr>
      <w:r w:rsidRPr="00BD2064">
        <w:rPr>
          <w:lang w:eastAsia="zh-TW"/>
        </w:rPr>
        <w:t>Read a timestamp in SIB9 and compare with the UTC at the end of the SI-window where SIB9 is transmitted to calculate the propagation delay</w:t>
      </w:r>
    </w:p>
    <w:p w14:paraId="7D319796" w14:textId="77777777" w:rsidR="00BD2064" w:rsidRPr="00BD2064" w:rsidRDefault="00BD2064" w:rsidP="00BD2064">
      <w:pPr>
        <w:spacing w:after="240"/>
        <w:rPr>
          <w:lang w:eastAsia="zh-TW"/>
        </w:rPr>
      </w:pPr>
      <w:r w:rsidRPr="00BD2064">
        <w:rPr>
          <w:lang w:eastAsia="zh-TW"/>
        </w:rPr>
        <w:t xml:space="preserve">where the GNSS-based timing synchronization refers to clock synchronization between the UE internal clock and at least 4 atomic clocks on GNSS satellites. This provides </w:t>
      </w:r>
      <w:bookmarkStart w:id="3" w:name="_Hlk41048456"/>
      <w:r w:rsidRPr="00BD2064">
        <w:rPr>
          <w:lang w:eastAsia="zh-TW"/>
        </w:rPr>
        <w:t xml:space="preserve">precise </w:t>
      </w:r>
      <w:bookmarkEnd w:id="3"/>
      <w:r w:rsidRPr="00BD2064">
        <w:rPr>
          <w:lang w:eastAsia="zh-TW"/>
        </w:rPr>
        <w:t xml:space="preserve">operation time and frequency. </w:t>
      </w:r>
    </w:p>
    <w:p w14:paraId="72914834" w14:textId="77777777" w:rsidR="00BD2064" w:rsidRPr="00BD2064" w:rsidRDefault="00BD2064" w:rsidP="00BD2064">
      <w:pPr>
        <w:rPr>
          <w:lang w:eastAsia="zh-TW"/>
        </w:rPr>
      </w:pPr>
      <w:r w:rsidRPr="00BD2064">
        <w:rPr>
          <w:noProof/>
          <w:lang w:eastAsia="zh-TW"/>
        </w:rPr>
        <w:drawing>
          <wp:inline distT="0" distB="0" distL="0" distR="0" wp14:anchorId="5E0E80A6" wp14:editId="6D6A5A83">
            <wp:extent cx="5943600" cy="2255520"/>
            <wp:effectExtent l="0" t="0" r="0" b="0"/>
            <wp:docPr id="3" name="Picture 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4.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3600" cy="2255520"/>
                    </a:xfrm>
                    <a:prstGeom prst="rect">
                      <a:avLst/>
                    </a:prstGeom>
                  </pic:spPr>
                </pic:pic>
              </a:graphicData>
            </a:graphic>
          </wp:inline>
        </w:drawing>
      </w:r>
    </w:p>
    <w:p w14:paraId="4A8BF6B0" w14:textId="77777777" w:rsidR="00BD2064" w:rsidRPr="00BD2064" w:rsidRDefault="00BD2064" w:rsidP="00BD2064">
      <w:pPr>
        <w:spacing w:after="240"/>
        <w:jc w:val="center"/>
        <w:rPr>
          <w:b/>
          <w:bCs/>
          <w:lang w:eastAsia="zh-TW"/>
        </w:rPr>
      </w:pPr>
      <w:r w:rsidRPr="00BD2064">
        <w:rPr>
          <w:b/>
          <w:bCs/>
          <w:lang w:eastAsia="zh-TW"/>
        </w:rPr>
        <w:t>Figure 2: Illustration of delay estimation with a time stamp delivery in SIB9 for NTN.</w:t>
      </w:r>
    </w:p>
    <w:p w14:paraId="7683AB41" w14:textId="77777777" w:rsidR="00BD2064" w:rsidRPr="00BD2064" w:rsidRDefault="00BD2064" w:rsidP="00BD2064">
      <w:pPr>
        <w:rPr>
          <w:lang w:val="en-US" w:eastAsia="zh-TW"/>
        </w:rPr>
      </w:pPr>
      <w:r w:rsidRPr="00BD2064">
        <w:rPr>
          <w:lang w:val="en-US" w:eastAsia="zh-TW"/>
        </w:rPr>
        <w:t xml:space="preserve">Figure 2 shows how the delay estimation works with a timestamp in SIB9. In the figure, the GNSS clock is used to be a reference clock for both the UE and the gNB. </w:t>
      </w:r>
    </w:p>
    <w:p w14:paraId="344DDD57" w14:textId="77777777" w:rsidR="00BD2064" w:rsidRPr="00BD2064" w:rsidRDefault="00BD2064" w:rsidP="00BD2064">
      <w:pPr>
        <w:numPr>
          <w:ilvl w:val="0"/>
          <w:numId w:val="35"/>
        </w:numPr>
        <w:contextualSpacing/>
        <w:rPr>
          <w:lang w:val="en-US" w:eastAsia="zh-TW"/>
        </w:rPr>
      </w:pPr>
      <w:r w:rsidRPr="00BD2064">
        <w:rPr>
          <w:lang w:val="en-US" w:eastAsia="zh-TW"/>
        </w:rPr>
        <w:t>With the reference clock, the UE may first synchronize to the GNSS clock to acquire current UTC and accurate operation frequency, then synchronize to NW clock by receiving SSB and DL reference signals.</w:t>
      </w:r>
    </w:p>
    <w:p w14:paraId="2A312ED8" w14:textId="77777777" w:rsidR="00BD2064" w:rsidRPr="00BD2064" w:rsidRDefault="00BD2064" w:rsidP="00BD2064">
      <w:pPr>
        <w:numPr>
          <w:ilvl w:val="0"/>
          <w:numId w:val="35"/>
        </w:numPr>
        <w:rPr>
          <w:lang w:val="en-US" w:eastAsia="zh-TW"/>
        </w:rPr>
      </w:pPr>
      <w:r w:rsidRPr="00BD2064">
        <w:rPr>
          <w:lang w:val="en-US" w:eastAsia="zh-TW"/>
        </w:rPr>
        <w:lastRenderedPageBreak/>
        <w:t xml:space="preserve">With the reference clock, the gNB may not need to synchronize to the GNSS clock, the gNB may only use the reference clock to broadcast a timestamp in the system information (SI), e.g. SIB9, indicating the timing that SIB9 is transmitted. </w:t>
      </w:r>
    </w:p>
    <w:p w14:paraId="3BDEDEF3" w14:textId="77777777" w:rsidR="00BD2064" w:rsidRPr="00BD2064" w:rsidRDefault="00BD2064" w:rsidP="00BD2064">
      <w:pPr>
        <w:rPr>
          <w:lang w:val="en-US" w:eastAsia="zh-TW"/>
        </w:rPr>
      </w:pPr>
      <w:r w:rsidRPr="00BD2064">
        <w:rPr>
          <w:lang w:val="en-US" w:eastAsia="zh-TW"/>
        </w:rPr>
        <w:t>After the UE receives the SIB9, the timestamp can be used by the UE to estimate the propagation delay. The UE requests the receiving time for the timing indicated by SIB9 from the GNSS receiver and reads the timestamp carried by SIB9 to obtain the transmitting time from the gNB. As a result, the time difference between the transmission and the reception may be used as the propagation delay estimation.</w:t>
      </w:r>
    </w:p>
    <w:p w14:paraId="701BD8E1" w14:textId="77777777" w:rsidR="00BD2064" w:rsidRPr="00BD2064" w:rsidRDefault="00BD2064" w:rsidP="00BD2064">
      <w:pPr>
        <w:rPr>
          <w:lang w:eastAsia="zh-TW"/>
        </w:rPr>
      </w:pPr>
      <w:r w:rsidRPr="00BD2064">
        <w:rPr>
          <w:lang w:eastAsia="zh-TW"/>
        </w:rPr>
        <w:t xml:space="preserve">With the delay </w:t>
      </w:r>
      <w:r w:rsidRPr="00077493">
        <w:rPr>
          <w:lang w:eastAsia="zh-TW"/>
        </w:rPr>
        <w:t>estimation, the delay compensation may</w:t>
      </w:r>
      <w:r w:rsidRPr="00BD2064">
        <w:rPr>
          <w:lang w:eastAsia="zh-TW"/>
        </w:rPr>
        <w:t xml:space="preserve"> be done by the following steps</w:t>
      </w:r>
    </w:p>
    <w:p w14:paraId="775C3050" w14:textId="77777777" w:rsidR="00BD2064" w:rsidRPr="00BD2064" w:rsidRDefault="00BD2064" w:rsidP="00BD2064">
      <w:pPr>
        <w:numPr>
          <w:ilvl w:val="0"/>
          <w:numId w:val="33"/>
        </w:numPr>
        <w:contextualSpacing/>
        <w:rPr>
          <w:lang w:eastAsia="zh-TW"/>
        </w:rPr>
      </w:pPr>
      <w:r w:rsidRPr="00BD2064">
        <w:rPr>
          <w:lang w:eastAsia="zh-TW"/>
        </w:rPr>
        <w:t>Calculate a timing offset, e.g.,</w:t>
      </w:r>
      <w:r w:rsidRPr="00BD2064">
        <w:rPr>
          <w:rFonts w:hint="eastAsia"/>
          <w:lang w:eastAsia="zh-TW"/>
        </w:rPr>
        <w:t xml:space="preserve"> </w:t>
      </w:r>
      <w:r w:rsidRPr="00BD2064">
        <w:rPr>
          <w:lang w:eastAsia="zh-TW"/>
        </w:rPr>
        <w:t>by 2 times of the delay (assume the same delay on UL and DL)</w:t>
      </w:r>
    </w:p>
    <w:p w14:paraId="26B66194" w14:textId="77777777" w:rsidR="00BD2064" w:rsidRPr="00BD2064" w:rsidRDefault="00BD2064" w:rsidP="00BD2064">
      <w:pPr>
        <w:numPr>
          <w:ilvl w:val="0"/>
          <w:numId w:val="33"/>
        </w:numPr>
        <w:rPr>
          <w:lang w:eastAsia="zh-TW"/>
        </w:rPr>
      </w:pPr>
      <w:r w:rsidRPr="00BD2064">
        <w:rPr>
          <w:lang w:eastAsia="zh-TW"/>
        </w:rPr>
        <w:t>Send a PRACH preamble in advance of a selected PRACH occasion based on the timing offset</w:t>
      </w:r>
    </w:p>
    <w:p w14:paraId="3DCA2FA0" w14:textId="3DC8A1FC" w:rsidR="00BD2064" w:rsidRPr="00BD2064" w:rsidRDefault="00BD2064" w:rsidP="00BD2064">
      <w:pPr>
        <w:rPr>
          <w:lang w:eastAsia="zh-TW"/>
        </w:rPr>
      </w:pPr>
      <w:r w:rsidRPr="00BD2064">
        <w:rPr>
          <w:lang w:eastAsia="zh-TW"/>
        </w:rPr>
        <w:t xml:space="preserve">If the </w:t>
      </w:r>
      <w:r w:rsidRPr="00077493">
        <w:rPr>
          <w:lang w:eastAsia="zh-TW"/>
        </w:rPr>
        <w:t>compensation is accurate enough, NW can measure the timing misalignment of the received PRACH preamble and then adjust UL transmission timing by proving</w:t>
      </w:r>
      <w:r w:rsidRPr="00BD2064">
        <w:rPr>
          <w:lang w:eastAsia="zh-TW"/>
        </w:rPr>
        <w:t xml:space="preserve"> time adjustment command in the random-access response (RAR) message. The accuracy requirement is from few microseconds to 2 milliseconds</w:t>
      </w:r>
      <w:r w:rsidR="00FD6406">
        <w:rPr>
          <w:lang w:eastAsia="zh-TW"/>
        </w:rPr>
        <w:t xml:space="preserve"> (ms)</w:t>
      </w:r>
      <w:r w:rsidRPr="00BD2064">
        <w:rPr>
          <w:lang w:eastAsia="zh-TW"/>
        </w:rPr>
        <w:t>:</w:t>
      </w:r>
    </w:p>
    <w:p w14:paraId="1091E432" w14:textId="54A8700A" w:rsidR="00BD2064" w:rsidRPr="00BD2064" w:rsidRDefault="00BD2064" w:rsidP="00BD2064">
      <w:pPr>
        <w:numPr>
          <w:ilvl w:val="0"/>
          <w:numId w:val="34"/>
        </w:numPr>
        <w:contextualSpacing/>
        <w:rPr>
          <w:lang w:eastAsia="zh-TW"/>
        </w:rPr>
      </w:pPr>
      <w:r w:rsidRPr="00BD2064">
        <w:rPr>
          <w:lang w:eastAsia="zh-TW"/>
        </w:rPr>
        <w:t xml:space="preserve">If the accuracy is within the half of Cyclic Prefix (CP) length of the PRACH preamble, e.g., 51.6 </w:t>
      </w:r>
      <m:oMath>
        <m:r>
          <w:rPr>
            <w:rFonts w:ascii="Cambria Math" w:hAnsi="Cambria Math"/>
            <w:lang w:eastAsia="zh-TW"/>
          </w:rPr>
          <m:t>μs</m:t>
        </m:r>
      </m:oMath>
      <w:r w:rsidRPr="00BD2064">
        <w:rPr>
          <w:lang w:eastAsia="zh-TW"/>
        </w:rPr>
        <w:t xml:space="preserve"> when PRACH format 0 is used, the gNB may implement a single FFT window for processing the PRACH reception without additional complexity.</w:t>
      </w:r>
    </w:p>
    <w:p w14:paraId="47EC0830" w14:textId="77777777" w:rsidR="00BD2064" w:rsidRPr="00BD2064" w:rsidRDefault="00BD2064" w:rsidP="00BD2064">
      <w:pPr>
        <w:numPr>
          <w:ilvl w:val="0"/>
          <w:numId w:val="34"/>
        </w:numPr>
        <w:contextualSpacing/>
        <w:rPr>
          <w:lang w:eastAsia="zh-TW"/>
        </w:rPr>
      </w:pPr>
      <w:r w:rsidRPr="00BD2064">
        <w:rPr>
          <w:lang w:eastAsia="zh-TW"/>
        </w:rPr>
        <w:t>If the accuracy is within 2 ms, the gNB may still be able to adjust the timing misalignment by the RAR message if subcarrier spacing (SCS) configuration is equal to 15 kHz. However, the PRACH reception may require multiple FFT windows for processing the PRACH reception.</w:t>
      </w:r>
    </w:p>
    <w:p w14:paraId="4502F1DA" w14:textId="77777777" w:rsidR="00BD2064" w:rsidRPr="00BD2064" w:rsidRDefault="00BD2064" w:rsidP="00BD2064">
      <w:pPr>
        <w:numPr>
          <w:ilvl w:val="0"/>
          <w:numId w:val="34"/>
        </w:numPr>
        <w:spacing w:after="240"/>
        <w:rPr>
          <w:lang w:eastAsia="zh-TW"/>
        </w:rPr>
      </w:pPr>
      <w:r w:rsidRPr="00BD2064">
        <w:rPr>
          <w:lang w:eastAsia="zh-TW"/>
        </w:rPr>
        <w:t>If the accuracy is beyond 2 ms, NW may lose UL timing control and inter-UE interference occurs.</w:t>
      </w:r>
    </w:p>
    <w:p w14:paraId="1D051EED" w14:textId="77777777" w:rsidR="00BD2064" w:rsidRPr="00BD2064" w:rsidRDefault="00BD2064" w:rsidP="00BD2064">
      <w:pPr>
        <w:rPr>
          <w:lang w:eastAsia="zh-TW"/>
        </w:rPr>
      </w:pPr>
      <w:r w:rsidRPr="00BD2064">
        <w:rPr>
          <w:noProof/>
          <w:lang w:eastAsia="zh-TW"/>
        </w:rPr>
        <w:drawing>
          <wp:inline distT="0" distB="0" distL="0" distR="0" wp14:anchorId="241F373F" wp14:editId="5C9735D7">
            <wp:extent cx="5943600" cy="2414270"/>
            <wp:effectExtent l="0" t="0" r="0" b="5080"/>
            <wp:docPr id="5" name="Picture 5" descr="A close up of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5.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2414270"/>
                    </a:xfrm>
                    <a:prstGeom prst="rect">
                      <a:avLst/>
                    </a:prstGeom>
                  </pic:spPr>
                </pic:pic>
              </a:graphicData>
            </a:graphic>
          </wp:inline>
        </w:drawing>
      </w:r>
    </w:p>
    <w:p w14:paraId="68801EB2" w14:textId="77777777" w:rsidR="00BD2064" w:rsidRPr="00BD2064" w:rsidRDefault="00BD2064" w:rsidP="00BD2064">
      <w:pPr>
        <w:spacing w:after="240"/>
        <w:jc w:val="center"/>
        <w:rPr>
          <w:b/>
          <w:bCs/>
          <w:lang w:eastAsia="zh-TW"/>
        </w:rPr>
      </w:pPr>
      <w:r w:rsidRPr="00BD2064">
        <w:rPr>
          <w:b/>
          <w:bCs/>
          <w:lang w:eastAsia="zh-TW"/>
        </w:rPr>
        <w:t>Figure 3: the procedure of the delay compensation and NW transmission timing control</w:t>
      </w:r>
    </w:p>
    <w:p w14:paraId="16268023" w14:textId="5F06E5F9" w:rsidR="00BD2064" w:rsidRDefault="00BD2064" w:rsidP="00BD2064">
      <w:pPr>
        <w:rPr>
          <w:lang w:eastAsia="zh-TW"/>
        </w:rPr>
      </w:pPr>
      <w:r w:rsidRPr="00BD2064">
        <w:rPr>
          <w:lang w:eastAsia="zh-TW"/>
        </w:rPr>
        <w:t xml:space="preserve">Figure 3 shows a signalling chart, where </w:t>
      </w:r>
      <w:r w:rsidR="00FD6406">
        <w:rPr>
          <w:lang w:eastAsia="zh-TW"/>
        </w:rPr>
        <w:t xml:space="preserve">GNSS rec. means GNSS receiver, GNSS sat. refers to GNSS satellite, </w:t>
      </w:r>
      <w:r w:rsidRPr="00BD2064">
        <w:rPr>
          <w:lang w:eastAsia="zh-TW"/>
        </w:rPr>
        <w:t>GNSS ref</w:t>
      </w:r>
      <w:r w:rsidR="00FD6406">
        <w:rPr>
          <w:lang w:eastAsia="zh-TW"/>
        </w:rPr>
        <w:t>.</w:t>
      </w:r>
      <w:r w:rsidRPr="00BD2064">
        <w:rPr>
          <w:lang w:eastAsia="zh-TW"/>
        </w:rPr>
        <w:t xml:space="preserve"> time denotes UCT when the time stamp is received, TA first acquisition is the timing offset obtained by the delay estimation, and RAR refers to the RAR message that carries the TA adjustment command to UE. The UE determines the initial TA via reference timing by the GNSS receiver and the NTN gNB, </w:t>
      </w:r>
      <w:r w:rsidR="00067093">
        <w:rPr>
          <w:lang w:eastAsia="zh-TW"/>
        </w:rPr>
        <w:t xml:space="preserve">uses the value for preamble transmission in PRACH, and </w:t>
      </w:r>
      <w:r w:rsidRPr="00BD2064">
        <w:rPr>
          <w:lang w:eastAsia="zh-TW"/>
        </w:rPr>
        <w:t xml:space="preserve">then </w:t>
      </w:r>
      <w:r w:rsidR="00067093">
        <w:rPr>
          <w:lang w:eastAsia="zh-TW"/>
        </w:rPr>
        <w:t>adjusts</w:t>
      </w:r>
      <w:r w:rsidRPr="00BD2064">
        <w:rPr>
          <w:lang w:eastAsia="zh-TW"/>
        </w:rPr>
        <w:t xml:space="preserve"> the TA value after receiving the RAR message.</w:t>
      </w:r>
    </w:p>
    <w:p w14:paraId="1C756707" w14:textId="3DD8F446" w:rsidR="00E232E4" w:rsidRDefault="00E232E4" w:rsidP="00E232E4">
      <w:pPr>
        <w:pStyle w:val="Heading2"/>
        <w:rPr>
          <w:lang w:eastAsia="zh-TW"/>
        </w:rPr>
      </w:pPr>
      <w:r>
        <w:rPr>
          <w:lang w:eastAsia="zh-TW"/>
        </w:rPr>
        <w:t>Potential issues</w:t>
      </w:r>
    </w:p>
    <w:p w14:paraId="7D42235D" w14:textId="48310ABA" w:rsidR="00BD2064" w:rsidRDefault="00BD2064" w:rsidP="00BD2064">
      <w:pPr>
        <w:rPr>
          <w:lang w:eastAsia="zh-TW"/>
        </w:rPr>
      </w:pPr>
      <w:r>
        <w:rPr>
          <w:lang w:eastAsia="zh-TW"/>
        </w:rPr>
        <w:t xml:space="preserve">If the reference time information is used for the PRACH transmission in NTN, then reusing the legacy initial access procedure may have some issues, e.g., </w:t>
      </w:r>
    </w:p>
    <w:p w14:paraId="6D539D9E" w14:textId="1218B0DA" w:rsidR="00BD2064" w:rsidRDefault="00BD2064" w:rsidP="00BD2064">
      <w:pPr>
        <w:pStyle w:val="ListParagraph"/>
        <w:numPr>
          <w:ilvl w:val="0"/>
          <w:numId w:val="36"/>
        </w:numPr>
        <w:rPr>
          <w:lang w:eastAsia="zh-TW"/>
        </w:rPr>
      </w:pPr>
      <w:r>
        <w:rPr>
          <w:lang w:eastAsia="zh-TW"/>
        </w:rPr>
        <w:lastRenderedPageBreak/>
        <w:t>Determination of valid RACH occasions may need some enhancement if the initial TA is needed for a PRACH transmission in advance of a RO.</w:t>
      </w:r>
    </w:p>
    <w:p w14:paraId="4A2D5B2C" w14:textId="471FFA12" w:rsidR="00BD2064" w:rsidRDefault="00BD2064" w:rsidP="00BD2064">
      <w:pPr>
        <w:pStyle w:val="ListParagraph"/>
        <w:numPr>
          <w:ilvl w:val="0"/>
          <w:numId w:val="36"/>
        </w:numPr>
        <w:rPr>
          <w:lang w:eastAsia="zh-TW"/>
        </w:rPr>
      </w:pPr>
      <w:r>
        <w:rPr>
          <w:lang w:eastAsia="zh-TW"/>
        </w:rPr>
        <w:t>SIB9 is not designed for initial access. This is because SIB9 belongs to Other system information (OSI) that is configured via SIB1 and has a minimum periodicity of 80 ms. To enable the OSI for initial access, some enhancement may be needed.</w:t>
      </w:r>
    </w:p>
    <w:p w14:paraId="702BF940" w14:textId="26E81799" w:rsidR="00067093" w:rsidRDefault="00E232E4" w:rsidP="00067093">
      <w:pPr>
        <w:pStyle w:val="Proposal"/>
        <w:rPr>
          <w:lang w:eastAsia="zh-TW"/>
        </w:rPr>
      </w:pPr>
      <w:bookmarkStart w:id="4" w:name="_Toc47682490"/>
      <w:r>
        <w:rPr>
          <w:lang w:eastAsia="zh-TW"/>
        </w:rPr>
        <w:t>Reference time information shall be considered in Rel-17 NTN.</w:t>
      </w:r>
      <w:bookmarkEnd w:id="4"/>
    </w:p>
    <w:p w14:paraId="42044CA2" w14:textId="77777777" w:rsidR="00E65ED1" w:rsidRDefault="00A558B4" w:rsidP="00644835">
      <w:pPr>
        <w:pStyle w:val="Heading1"/>
        <w:snapToGrid w:val="0"/>
        <w:jc w:val="both"/>
      </w:pPr>
      <w:r>
        <w:t>Conclusion</w:t>
      </w:r>
    </w:p>
    <w:p w14:paraId="1D76C9CE" w14:textId="77777777" w:rsidR="00067093" w:rsidRDefault="00E6785D" w:rsidP="00BA149C">
      <w:pPr>
        <w:snapToGrid w:val="0"/>
        <w:rPr>
          <w:noProof/>
        </w:rPr>
      </w:pPr>
      <w:r>
        <w:t>In this contribution, we have the following observations</w:t>
      </w:r>
      <w:r w:rsidR="00BA149C" w:rsidRPr="000B5758">
        <w:rPr>
          <w:rFonts w:eastAsia="Malgun Gothic" w:cstheme="minorHAnsi"/>
          <w:noProof/>
          <w:lang w:val="en-US" w:eastAsia="en-US"/>
        </w:rPr>
        <w:fldChar w:fldCharType="begin"/>
      </w:r>
      <w:r w:rsidR="00BA149C" w:rsidRPr="000B5758">
        <w:instrText xml:space="preserve"> TOC \n \h \z \t "Observation,1" </w:instrText>
      </w:r>
      <w:r w:rsidR="00BA149C" w:rsidRPr="000B5758">
        <w:rPr>
          <w:rFonts w:eastAsia="Malgun Gothic" w:cstheme="minorHAnsi"/>
          <w:noProof/>
          <w:lang w:val="en-US" w:eastAsia="en-US"/>
        </w:rPr>
        <w:fldChar w:fldCharType="separate"/>
      </w:r>
    </w:p>
    <w:p w14:paraId="7128A386" w14:textId="52B8A115" w:rsidR="00067093" w:rsidRDefault="003F2E97">
      <w:pPr>
        <w:pStyle w:val="TOC1"/>
        <w:rPr>
          <w:rFonts w:eastAsiaTheme="minorEastAsia" w:cstheme="minorBidi"/>
          <w:b w:val="0"/>
          <w:sz w:val="22"/>
          <w:szCs w:val="22"/>
          <w:lang w:eastAsia="zh-TW"/>
        </w:rPr>
      </w:pPr>
      <w:hyperlink w:anchor="_Toc47682487" w:history="1">
        <w:r w:rsidR="00067093" w:rsidRPr="003A407F">
          <w:rPr>
            <w:rStyle w:val="Hyperlink"/>
          </w:rPr>
          <w:t>Observation 1</w:t>
        </w:r>
        <w:r w:rsidR="00067093">
          <w:rPr>
            <w:rFonts w:eastAsiaTheme="minorEastAsia" w:cstheme="minorBidi"/>
            <w:b w:val="0"/>
            <w:sz w:val="22"/>
            <w:szCs w:val="22"/>
            <w:lang w:eastAsia="zh-TW"/>
          </w:rPr>
          <w:tab/>
        </w:r>
        <w:r w:rsidR="00067093" w:rsidRPr="003A407F">
          <w:rPr>
            <w:rStyle w:val="Hyperlink"/>
          </w:rPr>
          <w:t>Reference time information is beneficial for propagation delay estimation and compensation.</w:t>
        </w:r>
      </w:hyperlink>
    </w:p>
    <w:p w14:paraId="3F1634A8" w14:textId="33D7B405" w:rsidR="00067093" w:rsidRDefault="003F2E97">
      <w:pPr>
        <w:pStyle w:val="TOC1"/>
        <w:rPr>
          <w:rFonts w:eastAsiaTheme="minorEastAsia" w:cstheme="minorBidi"/>
          <w:b w:val="0"/>
          <w:sz w:val="22"/>
          <w:szCs w:val="22"/>
          <w:lang w:eastAsia="zh-TW"/>
        </w:rPr>
      </w:pPr>
      <w:hyperlink w:anchor="_Toc47682488" w:history="1">
        <w:r w:rsidR="00067093" w:rsidRPr="003A407F">
          <w:rPr>
            <w:rStyle w:val="Hyperlink"/>
            <w:lang w:eastAsia="zh-TW"/>
          </w:rPr>
          <w:t>Observation 2</w:t>
        </w:r>
        <w:r w:rsidR="00067093">
          <w:rPr>
            <w:rFonts w:eastAsiaTheme="minorEastAsia" w:cstheme="minorBidi"/>
            <w:b w:val="0"/>
            <w:sz w:val="22"/>
            <w:szCs w:val="22"/>
            <w:lang w:eastAsia="zh-TW"/>
          </w:rPr>
          <w:tab/>
        </w:r>
        <w:r w:rsidR="00067093" w:rsidRPr="003A407F">
          <w:rPr>
            <w:rStyle w:val="Hyperlink"/>
            <w:lang w:eastAsia="zh-TW"/>
          </w:rPr>
          <w:t>Rather than satellite ephemeris information that needs Kbytes, reference time information may only require 99 bits.</w:t>
        </w:r>
      </w:hyperlink>
    </w:p>
    <w:p w14:paraId="32FB1D64" w14:textId="79B7888E" w:rsidR="00BA149C" w:rsidRPr="00BA149C" w:rsidRDefault="00BA149C" w:rsidP="00BA149C">
      <w:pPr>
        <w:pStyle w:val="TOC1"/>
        <w:ind w:left="0" w:firstLine="0"/>
        <w:rPr>
          <w:b w:val="0"/>
          <w:bCs/>
          <w:lang w:eastAsia="zh-TW"/>
        </w:rPr>
      </w:pPr>
      <w:r w:rsidRPr="000B5758">
        <w:rPr>
          <w:b w:val="0"/>
        </w:rPr>
        <w:fldChar w:fldCharType="end"/>
      </w:r>
      <w:r w:rsidRPr="00BA149C">
        <w:rPr>
          <w:b w:val="0"/>
          <w:bCs/>
        </w:rPr>
        <w:t xml:space="preserve">Based on these observations, we </w:t>
      </w:r>
      <w:r w:rsidR="00FD78E5">
        <w:rPr>
          <w:b w:val="0"/>
          <w:bCs/>
        </w:rPr>
        <w:t>have the following</w:t>
      </w:r>
      <w:r w:rsidRPr="00BA149C">
        <w:rPr>
          <w:b w:val="0"/>
          <w:bCs/>
        </w:rPr>
        <w:t xml:space="preserve"> propos</w:t>
      </w:r>
      <w:r w:rsidR="00FD78E5">
        <w:rPr>
          <w:b w:val="0"/>
          <w:bCs/>
        </w:rPr>
        <w:t>als</w:t>
      </w:r>
    </w:p>
    <w:p w14:paraId="3A7C378F" w14:textId="281F1FAA" w:rsidR="005B1DDB" w:rsidRDefault="005B1DDB" w:rsidP="00BA149C">
      <w:pPr>
        <w:pStyle w:val="TOC1"/>
      </w:pPr>
      <w:r>
        <w:fldChar w:fldCharType="begin"/>
      </w:r>
      <w:r>
        <w:instrText xml:space="preserve"> TOC \n \h \z \t "Proposal,1" </w:instrText>
      </w:r>
      <w:r>
        <w:fldChar w:fldCharType="separate"/>
      </w:r>
      <w:hyperlink w:anchor="_Toc47682490" w:history="1">
        <w:r w:rsidR="00067093" w:rsidRPr="001E4993">
          <w:rPr>
            <w:rStyle w:val="Hyperlink"/>
            <w:lang w:eastAsia="zh-TW"/>
          </w:rPr>
          <w:t>Proposal 1</w:t>
        </w:r>
        <w:r w:rsidR="00067093">
          <w:rPr>
            <w:rFonts w:eastAsiaTheme="minorEastAsia" w:cstheme="minorBidi"/>
            <w:b w:val="0"/>
            <w:sz w:val="22"/>
            <w:szCs w:val="22"/>
            <w:lang w:eastAsia="zh-TW"/>
          </w:rPr>
          <w:tab/>
        </w:r>
        <w:r w:rsidR="00067093" w:rsidRPr="001E4993">
          <w:rPr>
            <w:rStyle w:val="Hyperlink"/>
            <w:lang w:eastAsia="zh-TW"/>
          </w:rPr>
          <w:t>Reference time information shall be considered in Rel-17 NTN.</w:t>
        </w:r>
      </w:hyperlink>
      <w:r>
        <w:fldChar w:fldCharType="end"/>
      </w:r>
    </w:p>
    <w:p w14:paraId="53C87396" w14:textId="71E500A7" w:rsidR="000B5758" w:rsidRDefault="00FA106B" w:rsidP="00644835">
      <w:pPr>
        <w:pStyle w:val="Heading1"/>
        <w:snapToGrid w:val="0"/>
        <w:jc w:val="both"/>
      </w:pPr>
      <w:r>
        <w:t>Reference</w:t>
      </w:r>
    </w:p>
    <w:p w14:paraId="6A91E44B" w14:textId="128A179F" w:rsidR="00B60004" w:rsidRPr="00131DA4" w:rsidRDefault="00055F40" w:rsidP="00E232E4">
      <w:pPr>
        <w:pStyle w:val="Reference"/>
      </w:pPr>
      <w:bookmarkStart w:id="5" w:name="_Ref9595909"/>
      <w:bookmarkStart w:id="6" w:name="_Ref16874156"/>
      <w:r w:rsidRPr="00055F40">
        <w:rPr>
          <w:rFonts w:cs="Arial"/>
        </w:rPr>
        <w:t>3GPP TR 38.821 V16.0.0</w:t>
      </w:r>
      <w:bookmarkEnd w:id="5"/>
      <w:bookmarkEnd w:id="6"/>
      <w:r>
        <w:rPr>
          <w:rFonts w:cs="Arial"/>
        </w:rPr>
        <w:t xml:space="preserve">, </w:t>
      </w:r>
      <w:r w:rsidRPr="00055F40">
        <w:rPr>
          <w:rFonts w:cs="Arial"/>
        </w:rPr>
        <w:t>Solutions for NR to support non-terrestrial networks</w:t>
      </w:r>
      <w:r>
        <w:rPr>
          <w:rFonts w:cs="Arial"/>
        </w:rPr>
        <w:t>, December 2019.</w:t>
      </w:r>
    </w:p>
    <w:sectPr w:rsidR="00B60004" w:rsidRPr="00131D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A16692" w14:textId="77777777" w:rsidR="003F2E97" w:rsidRDefault="003F2E97" w:rsidP="0063297B">
      <w:pPr>
        <w:spacing w:after="0"/>
      </w:pPr>
      <w:r>
        <w:separator/>
      </w:r>
    </w:p>
  </w:endnote>
  <w:endnote w:type="continuationSeparator" w:id="0">
    <w:p w14:paraId="0D9A7AFC" w14:textId="77777777" w:rsidR="003F2E97" w:rsidRDefault="003F2E97"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458CA" w14:textId="77777777" w:rsidR="003F2E97" w:rsidRDefault="003F2E97" w:rsidP="0063297B">
      <w:pPr>
        <w:spacing w:after="0"/>
      </w:pPr>
      <w:r>
        <w:separator/>
      </w:r>
    </w:p>
  </w:footnote>
  <w:footnote w:type="continuationSeparator" w:id="0">
    <w:p w14:paraId="4416BF8B" w14:textId="77777777" w:rsidR="003F2E97" w:rsidRDefault="003F2E97"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831CDE"/>
    <w:multiLevelType w:val="hybridMultilevel"/>
    <w:tmpl w:val="4B86A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C0F64"/>
    <w:multiLevelType w:val="hybridMultilevel"/>
    <w:tmpl w:val="5162B6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51333"/>
    <w:multiLevelType w:val="hybridMultilevel"/>
    <w:tmpl w:val="64127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AE7CCC"/>
    <w:multiLevelType w:val="hybridMultilevel"/>
    <w:tmpl w:val="A5DC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20BAB"/>
    <w:multiLevelType w:val="hybridMultilevel"/>
    <w:tmpl w:val="9EAA6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BE346A"/>
    <w:multiLevelType w:val="hybridMultilevel"/>
    <w:tmpl w:val="E46EE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56E67"/>
    <w:multiLevelType w:val="hybridMultilevel"/>
    <w:tmpl w:val="54E2F49A"/>
    <w:lvl w:ilvl="0" w:tplc="04090001">
      <w:start w:val="1"/>
      <w:numFmt w:val="bullet"/>
      <w:lvlText w:val=""/>
      <w:lvlJc w:val="left"/>
      <w:pPr>
        <w:ind w:left="720" w:hanging="360"/>
      </w:pPr>
      <w:rPr>
        <w:rFonts w:ascii="Symbol" w:hAnsi="Symbol" w:hint="default"/>
      </w:rPr>
    </w:lvl>
    <w:lvl w:ilvl="1" w:tplc="5BA678E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B583F"/>
    <w:multiLevelType w:val="hybridMultilevel"/>
    <w:tmpl w:val="4888D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5B6278"/>
    <w:multiLevelType w:val="hybridMultilevel"/>
    <w:tmpl w:val="B7F4A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15FF6"/>
    <w:multiLevelType w:val="hybridMultilevel"/>
    <w:tmpl w:val="31EC72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5974607"/>
    <w:multiLevelType w:val="hybridMultilevel"/>
    <w:tmpl w:val="00E2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F214D"/>
    <w:multiLevelType w:val="hybridMultilevel"/>
    <w:tmpl w:val="79E26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963A7"/>
    <w:multiLevelType w:val="hybridMultilevel"/>
    <w:tmpl w:val="7D92D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C2F23"/>
    <w:multiLevelType w:val="hybridMultilevel"/>
    <w:tmpl w:val="FADA0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843C5"/>
    <w:multiLevelType w:val="multilevel"/>
    <w:tmpl w:val="5510D92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9" w15:restartNumberingAfterBreak="0">
    <w:nsid w:val="414B2881"/>
    <w:multiLevelType w:val="hybridMultilevel"/>
    <w:tmpl w:val="0FF46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315140"/>
    <w:multiLevelType w:val="hybridMultilevel"/>
    <w:tmpl w:val="B082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926ADC"/>
    <w:multiLevelType w:val="hybridMultilevel"/>
    <w:tmpl w:val="1BC00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F5072"/>
    <w:multiLevelType w:val="hybridMultilevel"/>
    <w:tmpl w:val="1C60DC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904E7"/>
    <w:multiLevelType w:val="hybridMultilevel"/>
    <w:tmpl w:val="5D6A0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588088AA"/>
    <w:lvl w:ilvl="0" w:tplc="70365E8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CB6D10"/>
    <w:multiLevelType w:val="multilevel"/>
    <w:tmpl w:val="5510D92A"/>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917B27"/>
    <w:multiLevelType w:val="hybridMultilevel"/>
    <w:tmpl w:val="736C8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CE6048"/>
    <w:multiLevelType w:val="hybridMultilevel"/>
    <w:tmpl w:val="07B4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D67334"/>
    <w:multiLevelType w:val="hybridMultilevel"/>
    <w:tmpl w:val="C138F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B91255"/>
    <w:multiLevelType w:val="hybridMultilevel"/>
    <w:tmpl w:val="29B21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CC5FC7"/>
    <w:multiLevelType w:val="hybridMultilevel"/>
    <w:tmpl w:val="4D28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4158F"/>
    <w:multiLevelType w:val="hybridMultilevel"/>
    <w:tmpl w:val="6E0889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361211"/>
    <w:multiLevelType w:val="hybridMultilevel"/>
    <w:tmpl w:val="A8C62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3D4F12"/>
    <w:multiLevelType w:val="hybridMultilevel"/>
    <w:tmpl w:val="19843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7"/>
  </w:num>
  <w:num w:numId="4">
    <w:abstractNumId w:val="13"/>
  </w:num>
  <w:num w:numId="5">
    <w:abstractNumId w:val="0"/>
  </w:num>
  <w:num w:numId="6">
    <w:abstractNumId w:val="6"/>
  </w:num>
  <w:num w:numId="7">
    <w:abstractNumId w:val="18"/>
  </w:num>
  <w:num w:numId="8">
    <w:abstractNumId w:val="25"/>
  </w:num>
  <w:num w:numId="9">
    <w:abstractNumId w:val="29"/>
  </w:num>
  <w:num w:numId="10">
    <w:abstractNumId w:val="21"/>
  </w:num>
  <w:num w:numId="11">
    <w:abstractNumId w:val="20"/>
  </w:num>
  <w:num w:numId="12">
    <w:abstractNumId w:val="23"/>
  </w:num>
  <w:num w:numId="13">
    <w:abstractNumId w:val="10"/>
  </w:num>
  <w:num w:numId="14">
    <w:abstractNumId w:val="3"/>
  </w:num>
  <w:num w:numId="15">
    <w:abstractNumId w:val="7"/>
  </w:num>
  <w:num w:numId="16">
    <w:abstractNumId w:val="4"/>
  </w:num>
  <w:num w:numId="17">
    <w:abstractNumId w:val="12"/>
  </w:num>
  <w:num w:numId="18">
    <w:abstractNumId w:val="32"/>
  </w:num>
  <w:num w:numId="19">
    <w:abstractNumId w:val="14"/>
  </w:num>
  <w:num w:numId="20">
    <w:abstractNumId w:val="30"/>
  </w:num>
  <w:num w:numId="21">
    <w:abstractNumId w:val="24"/>
  </w:num>
  <w:num w:numId="22">
    <w:abstractNumId w:val="31"/>
  </w:num>
  <w:num w:numId="23">
    <w:abstractNumId w:val="16"/>
  </w:num>
  <w:num w:numId="24">
    <w:abstractNumId w:val="33"/>
  </w:num>
  <w:num w:numId="25">
    <w:abstractNumId w:val="1"/>
  </w:num>
  <w:num w:numId="26">
    <w:abstractNumId w:val="5"/>
  </w:num>
  <w:num w:numId="27">
    <w:abstractNumId w:val="8"/>
  </w:num>
  <w:num w:numId="28">
    <w:abstractNumId w:val="26"/>
  </w:num>
  <w:num w:numId="29">
    <w:abstractNumId w:val="17"/>
  </w:num>
  <w:num w:numId="30">
    <w:abstractNumId w:val="15"/>
  </w:num>
  <w:num w:numId="31">
    <w:abstractNumId w:val="34"/>
  </w:num>
  <w:num w:numId="32">
    <w:abstractNumId w:val="22"/>
  </w:num>
  <w:num w:numId="33">
    <w:abstractNumId w:val="2"/>
  </w:num>
  <w:num w:numId="34">
    <w:abstractNumId w:val="28"/>
  </w:num>
  <w:num w:numId="35">
    <w:abstractNumId w:val="19"/>
  </w:num>
  <w:num w:numId="36">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mwNKgFAO0LgmctAAAA"/>
  </w:docVars>
  <w:rsids>
    <w:rsidRoot w:val="006A4A78"/>
    <w:rsid w:val="00000FA6"/>
    <w:rsid w:val="00004A2B"/>
    <w:rsid w:val="00004E8F"/>
    <w:rsid w:val="00011505"/>
    <w:rsid w:val="000164F1"/>
    <w:rsid w:val="000222B7"/>
    <w:rsid w:val="00030062"/>
    <w:rsid w:val="000305CD"/>
    <w:rsid w:val="0003330B"/>
    <w:rsid w:val="00040844"/>
    <w:rsid w:val="000421CD"/>
    <w:rsid w:val="000436CD"/>
    <w:rsid w:val="000501B3"/>
    <w:rsid w:val="000537D6"/>
    <w:rsid w:val="00055F40"/>
    <w:rsid w:val="00060D85"/>
    <w:rsid w:val="000641E0"/>
    <w:rsid w:val="00065F28"/>
    <w:rsid w:val="0006645F"/>
    <w:rsid w:val="00067093"/>
    <w:rsid w:val="000710A5"/>
    <w:rsid w:val="000765E8"/>
    <w:rsid w:val="00077493"/>
    <w:rsid w:val="000877E2"/>
    <w:rsid w:val="00087FF4"/>
    <w:rsid w:val="00090CC3"/>
    <w:rsid w:val="00090D23"/>
    <w:rsid w:val="00092147"/>
    <w:rsid w:val="00092C12"/>
    <w:rsid w:val="00093E4D"/>
    <w:rsid w:val="000A05A9"/>
    <w:rsid w:val="000A27C5"/>
    <w:rsid w:val="000A6C7A"/>
    <w:rsid w:val="000A72BB"/>
    <w:rsid w:val="000B11D8"/>
    <w:rsid w:val="000B31C4"/>
    <w:rsid w:val="000B5758"/>
    <w:rsid w:val="000B7A02"/>
    <w:rsid w:val="000C4A32"/>
    <w:rsid w:val="000C5587"/>
    <w:rsid w:val="000D436E"/>
    <w:rsid w:val="000E09B3"/>
    <w:rsid w:val="000E27E3"/>
    <w:rsid w:val="000F1DC9"/>
    <w:rsid w:val="000F27B9"/>
    <w:rsid w:val="000F2C86"/>
    <w:rsid w:val="00100FD3"/>
    <w:rsid w:val="00102528"/>
    <w:rsid w:val="001032BE"/>
    <w:rsid w:val="001118DC"/>
    <w:rsid w:val="00120364"/>
    <w:rsid w:val="00121950"/>
    <w:rsid w:val="00121AA9"/>
    <w:rsid w:val="0012473C"/>
    <w:rsid w:val="001255FC"/>
    <w:rsid w:val="00130D59"/>
    <w:rsid w:val="00131DA4"/>
    <w:rsid w:val="001343EC"/>
    <w:rsid w:val="001350CC"/>
    <w:rsid w:val="00140508"/>
    <w:rsid w:val="00140D47"/>
    <w:rsid w:val="001411CA"/>
    <w:rsid w:val="00141AC6"/>
    <w:rsid w:val="00142170"/>
    <w:rsid w:val="00145DDD"/>
    <w:rsid w:val="0014683C"/>
    <w:rsid w:val="0014756E"/>
    <w:rsid w:val="00150043"/>
    <w:rsid w:val="00151886"/>
    <w:rsid w:val="00151E0B"/>
    <w:rsid w:val="00156C58"/>
    <w:rsid w:val="00164F50"/>
    <w:rsid w:val="00171803"/>
    <w:rsid w:val="00174C28"/>
    <w:rsid w:val="00175DBA"/>
    <w:rsid w:val="0017744C"/>
    <w:rsid w:val="00184890"/>
    <w:rsid w:val="00184BB8"/>
    <w:rsid w:val="0019033F"/>
    <w:rsid w:val="00193A3E"/>
    <w:rsid w:val="001946A6"/>
    <w:rsid w:val="00196E45"/>
    <w:rsid w:val="001974BD"/>
    <w:rsid w:val="001B4136"/>
    <w:rsid w:val="001B4DAE"/>
    <w:rsid w:val="001B515B"/>
    <w:rsid w:val="001C04A9"/>
    <w:rsid w:val="001C410A"/>
    <w:rsid w:val="001C58A5"/>
    <w:rsid w:val="001C7E73"/>
    <w:rsid w:val="001D0914"/>
    <w:rsid w:val="001D4A6B"/>
    <w:rsid w:val="001D6C31"/>
    <w:rsid w:val="001D7D48"/>
    <w:rsid w:val="001E2038"/>
    <w:rsid w:val="001E3E19"/>
    <w:rsid w:val="001E52CF"/>
    <w:rsid w:val="001E5E12"/>
    <w:rsid w:val="001F4CAD"/>
    <w:rsid w:val="00200849"/>
    <w:rsid w:val="002040A5"/>
    <w:rsid w:val="00211E96"/>
    <w:rsid w:val="00213ECA"/>
    <w:rsid w:val="0021555A"/>
    <w:rsid w:val="00217B35"/>
    <w:rsid w:val="002241DA"/>
    <w:rsid w:val="00225128"/>
    <w:rsid w:val="00226600"/>
    <w:rsid w:val="002270CB"/>
    <w:rsid w:val="002409BC"/>
    <w:rsid w:val="00244EF7"/>
    <w:rsid w:val="00251AA6"/>
    <w:rsid w:val="0026147C"/>
    <w:rsid w:val="00265BC6"/>
    <w:rsid w:val="00266699"/>
    <w:rsid w:val="00272612"/>
    <w:rsid w:val="00272CD0"/>
    <w:rsid w:val="002753CB"/>
    <w:rsid w:val="00277ED8"/>
    <w:rsid w:val="00282A28"/>
    <w:rsid w:val="0028348F"/>
    <w:rsid w:val="00283B47"/>
    <w:rsid w:val="00283DA5"/>
    <w:rsid w:val="00290D43"/>
    <w:rsid w:val="00292790"/>
    <w:rsid w:val="00292A1A"/>
    <w:rsid w:val="0029349D"/>
    <w:rsid w:val="002A1292"/>
    <w:rsid w:val="002A1A42"/>
    <w:rsid w:val="002A1C4F"/>
    <w:rsid w:val="002A4692"/>
    <w:rsid w:val="002A48BD"/>
    <w:rsid w:val="002B4821"/>
    <w:rsid w:val="002B48CB"/>
    <w:rsid w:val="002B6795"/>
    <w:rsid w:val="002C1440"/>
    <w:rsid w:val="002C4EF6"/>
    <w:rsid w:val="002D0A11"/>
    <w:rsid w:val="002D1055"/>
    <w:rsid w:val="002E3D41"/>
    <w:rsid w:val="002F15A9"/>
    <w:rsid w:val="002F1BD5"/>
    <w:rsid w:val="002F4CE6"/>
    <w:rsid w:val="00303F1A"/>
    <w:rsid w:val="00306D3F"/>
    <w:rsid w:val="00306FC1"/>
    <w:rsid w:val="003102DB"/>
    <w:rsid w:val="00311FC9"/>
    <w:rsid w:val="0031408C"/>
    <w:rsid w:val="003211BF"/>
    <w:rsid w:val="00332483"/>
    <w:rsid w:val="00337856"/>
    <w:rsid w:val="00337EC7"/>
    <w:rsid w:val="00340930"/>
    <w:rsid w:val="00340A5E"/>
    <w:rsid w:val="00340E36"/>
    <w:rsid w:val="00346ED1"/>
    <w:rsid w:val="003503FC"/>
    <w:rsid w:val="00355897"/>
    <w:rsid w:val="00357483"/>
    <w:rsid w:val="0036258E"/>
    <w:rsid w:val="00362A8A"/>
    <w:rsid w:val="00362BCF"/>
    <w:rsid w:val="00370BCE"/>
    <w:rsid w:val="00370FF3"/>
    <w:rsid w:val="00372381"/>
    <w:rsid w:val="00373A3F"/>
    <w:rsid w:val="00375A17"/>
    <w:rsid w:val="00377537"/>
    <w:rsid w:val="0038162C"/>
    <w:rsid w:val="00384E37"/>
    <w:rsid w:val="00387A01"/>
    <w:rsid w:val="0039336A"/>
    <w:rsid w:val="003975BA"/>
    <w:rsid w:val="003A0843"/>
    <w:rsid w:val="003A244E"/>
    <w:rsid w:val="003A527A"/>
    <w:rsid w:val="003A666D"/>
    <w:rsid w:val="003A6CFF"/>
    <w:rsid w:val="003B107F"/>
    <w:rsid w:val="003C13D5"/>
    <w:rsid w:val="003C1C03"/>
    <w:rsid w:val="003C26EB"/>
    <w:rsid w:val="003D035E"/>
    <w:rsid w:val="003D30D6"/>
    <w:rsid w:val="003D6209"/>
    <w:rsid w:val="003D71D7"/>
    <w:rsid w:val="003E009E"/>
    <w:rsid w:val="003E49D6"/>
    <w:rsid w:val="003E54CD"/>
    <w:rsid w:val="003F2E97"/>
    <w:rsid w:val="003F4247"/>
    <w:rsid w:val="00405441"/>
    <w:rsid w:val="00410971"/>
    <w:rsid w:val="00413D5C"/>
    <w:rsid w:val="004171CF"/>
    <w:rsid w:val="00420264"/>
    <w:rsid w:val="00425C93"/>
    <w:rsid w:val="00425F92"/>
    <w:rsid w:val="0042691F"/>
    <w:rsid w:val="0042740D"/>
    <w:rsid w:val="00427437"/>
    <w:rsid w:val="00431CDC"/>
    <w:rsid w:val="00432CCD"/>
    <w:rsid w:val="00437745"/>
    <w:rsid w:val="00441C9E"/>
    <w:rsid w:val="004439C8"/>
    <w:rsid w:val="00444A3E"/>
    <w:rsid w:val="00445A29"/>
    <w:rsid w:val="00447C4B"/>
    <w:rsid w:val="00454E41"/>
    <w:rsid w:val="00456894"/>
    <w:rsid w:val="00457B2A"/>
    <w:rsid w:val="0046028C"/>
    <w:rsid w:val="00460688"/>
    <w:rsid w:val="00460C5A"/>
    <w:rsid w:val="00464515"/>
    <w:rsid w:val="004660F0"/>
    <w:rsid w:val="00474D26"/>
    <w:rsid w:val="00475340"/>
    <w:rsid w:val="0047641F"/>
    <w:rsid w:val="00480574"/>
    <w:rsid w:val="00482E98"/>
    <w:rsid w:val="0048463B"/>
    <w:rsid w:val="004964CD"/>
    <w:rsid w:val="004A0649"/>
    <w:rsid w:val="004A067C"/>
    <w:rsid w:val="004A40FE"/>
    <w:rsid w:val="004B2DB2"/>
    <w:rsid w:val="004B462B"/>
    <w:rsid w:val="004B72F3"/>
    <w:rsid w:val="004B747E"/>
    <w:rsid w:val="004C2EBF"/>
    <w:rsid w:val="004C688C"/>
    <w:rsid w:val="004D4E24"/>
    <w:rsid w:val="004D5B34"/>
    <w:rsid w:val="004D5E5A"/>
    <w:rsid w:val="004D6280"/>
    <w:rsid w:val="004D6C28"/>
    <w:rsid w:val="004D7A67"/>
    <w:rsid w:val="004E115A"/>
    <w:rsid w:val="004E3848"/>
    <w:rsid w:val="004E61D7"/>
    <w:rsid w:val="004F5591"/>
    <w:rsid w:val="004F5C1E"/>
    <w:rsid w:val="00500A75"/>
    <w:rsid w:val="00503526"/>
    <w:rsid w:val="005055AF"/>
    <w:rsid w:val="00512877"/>
    <w:rsid w:val="005225DB"/>
    <w:rsid w:val="00522BF1"/>
    <w:rsid w:val="00533B6B"/>
    <w:rsid w:val="00533C06"/>
    <w:rsid w:val="00534496"/>
    <w:rsid w:val="00535AFB"/>
    <w:rsid w:val="00540DA1"/>
    <w:rsid w:val="0055061B"/>
    <w:rsid w:val="005514A9"/>
    <w:rsid w:val="00552805"/>
    <w:rsid w:val="0055286A"/>
    <w:rsid w:val="00553D6C"/>
    <w:rsid w:val="00556EA5"/>
    <w:rsid w:val="00557C1B"/>
    <w:rsid w:val="005643DD"/>
    <w:rsid w:val="00564A21"/>
    <w:rsid w:val="005718A0"/>
    <w:rsid w:val="0057520F"/>
    <w:rsid w:val="00575D10"/>
    <w:rsid w:val="005779ED"/>
    <w:rsid w:val="00582423"/>
    <w:rsid w:val="00583232"/>
    <w:rsid w:val="00587BF9"/>
    <w:rsid w:val="00595E68"/>
    <w:rsid w:val="00597063"/>
    <w:rsid w:val="0059772B"/>
    <w:rsid w:val="005A024C"/>
    <w:rsid w:val="005A2F7F"/>
    <w:rsid w:val="005A3609"/>
    <w:rsid w:val="005A3BA9"/>
    <w:rsid w:val="005A470C"/>
    <w:rsid w:val="005A7208"/>
    <w:rsid w:val="005B1DDB"/>
    <w:rsid w:val="005B2863"/>
    <w:rsid w:val="005B2BFB"/>
    <w:rsid w:val="005B3BEC"/>
    <w:rsid w:val="005B48F8"/>
    <w:rsid w:val="005B4FDE"/>
    <w:rsid w:val="005B682D"/>
    <w:rsid w:val="005B7F3C"/>
    <w:rsid w:val="005C11C5"/>
    <w:rsid w:val="005C3210"/>
    <w:rsid w:val="005D0A0F"/>
    <w:rsid w:val="005D31EF"/>
    <w:rsid w:val="005D3E2C"/>
    <w:rsid w:val="005D6242"/>
    <w:rsid w:val="005D701E"/>
    <w:rsid w:val="005E1F4B"/>
    <w:rsid w:val="005E507B"/>
    <w:rsid w:val="005E5795"/>
    <w:rsid w:val="005E60B7"/>
    <w:rsid w:val="005E7CBA"/>
    <w:rsid w:val="005F5B9E"/>
    <w:rsid w:val="005F757D"/>
    <w:rsid w:val="006021F8"/>
    <w:rsid w:val="006032B2"/>
    <w:rsid w:val="00607499"/>
    <w:rsid w:val="006147C9"/>
    <w:rsid w:val="00614C28"/>
    <w:rsid w:val="00615999"/>
    <w:rsid w:val="006226AC"/>
    <w:rsid w:val="006257A0"/>
    <w:rsid w:val="006300A6"/>
    <w:rsid w:val="0063297B"/>
    <w:rsid w:val="006332F3"/>
    <w:rsid w:val="00636D01"/>
    <w:rsid w:val="006402AA"/>
    <w:rsid w:val="00641823"/>
    <w:rsid w:val="00642466"/>
    <w:rsid w:val="00642B9C"/>
    <w:rsid w:val="00644835"/>
    <w:rsid w:val="00645202"/>
    <w:rsid w:val="00650F0D"/>
    <w:rsid w:val="00651F58"/>
    <w:rsid w:val="0065285D"/>
    <w:rsid w:val="00656425"/>
    <w:rsid w:val="00662F9A"/>
    <w:rsid w:val="00662FC7"/>
    <w:rsid w:val="00663591"/>
    <w:rsid w:val="00665020"/>
    <w:rsid w:val="006714EF"/>
    <w:rsid w:val="00676540"/>
    <w:rsid w:val="006776A9"/>
    <w:rsid w:val="00681C40"/>
    <w:rsid w:val="006832B4"/>
    <w:rsid w:val="00683624"/>
    <w:rsid w:val="006873C3"/>
    <w:rsid w:val="00691992"/>
    <w:rsid w:val="00692027"/>
    <w:rsid w:val="006948BE"/>
    <w:rsid w:val="006A03ED"/>
    <w:rsid w:val="006A4A78"/>
    <w:rsid w:val="006A65F5"/>
    <w:rsid w:val="006A6ECE"/>
    <w:rsid w:val="006B13F0"/>
    <w:rsid w:val="006B14E1"/>
    <w:rsid w:val="006B40C4"/>
    <w:rsid w:val="006B76D5"/>
    <w:rsid w:val="006C378D"/>
    <w:rsid w:val="006C627A"/>
    <w:rsid w:val="006E729C"/>
    <w:rsid w:val="006F0C0C"/>
    <w:rsid w:val="006F2A6B"/>
    <w:rsid w:val="007041E8"/>
    <w:rsid w:val="00704522"/>
    <w:rsid w:val="007112C0"/>
    <w:rsid w:val="00711DDA"/>
    <w:rsid w:val="00712CB4"/>
    <w:rsid w:val="00714DA9"/>
    <w:rsid w:val="00721143"/>
    <w:rsid w:val="007213CA"/>
    <w:rsid w:val="007220C1"/>
    <w:rsid w:val="00723DB2"/>
    <w:rsid w:val="00724BA4"/>
    <w:rsid w:val="00725FE1"/>
    <w:rsid w:val="00726351"/>
    <w:rsid w:val="007307A2"/>
    <w:rsid w:val="00733F14"/>
    <w:rsid w:val="0073595F"/>
    <w:rsid w:val="00741F9B"/>
    <w:rsid w:val="007461F0"/>
    <w:rsid w:val="00752DE6"/>
    <w:rsid w:val="00755B4F"/>
    <w:rsid w:val="00763F72"/>
    <w:rsid w:val="00765DD3"/>
    <w:rsid w:val="00771943"/>
    <w:rsid w:val="00782615"/>
    <w:rsid w:val="007848ED"/>
    <w:rsid w:val="00790E9B"/>
    <w:rsid w:val="0079355F"/>
    <w:rsid w:val="007A3170"/>
    <w:rsid w:val="007A345D"/>
    <w:rsid w:val="007A78CA"/>
    <w:rsid w:val="007B59EC"/>
    <w:rsid w:val="007B731A"/>
    <w:rsid w:val="007C0EB9"/>
    <w:rsid w:val="007C10BC"/>
    <w:rsid w:val="007C1338"/>
    <w:rsid w:val="007C28B2"/>
    <w:rsid w:val="007C5488"/>
    <w:rsid w:val="007C7D76"/>
    <w:rsid w:val="007D05E6"/>
    <w:rsid w:val="007D0E91"/>
    <w:rsid w:val="007D598C"/>
    <w:rsid w:val="007D653E"/>
    <w:rsid w:val="007E038D"/>
    <w:rsid w:val="007E1F66"/>
    <w:rsid w:val="007E6F39"/>
    <w:rsid w:val="007E7AC0"/>
    <w:rsid w:val="007F4CD9"/>
    <w:rsid w:val="00803236"/>
    <w:rsid w:val="00804A43"/>
    <w:rsid w:val="00806796"/>
    <w:rsid w:val="00812BAB"/>
    <w:rsid w:val="00816F22"/>
    <w:rsid w:val="0082650D"/>
    <w:rsid w:val="00836E59"/>
    <w:rsid w:val="0084551F"/>
    <w:rsid w:val="00852937"/>
    <w:rsid w:val="00856A51"/>
    <w:rsid w:val="008572E2"/>
    <w:rsid w:val="00863D40"/>
    <w:rsid w:val="00864E28"/>
    <w:rsid w:val="008673C9"/>
    <w:rsid w:val="00870A95"/>
    <w:rsid w:val="00871C51"/>
    <w:rsid w:val="008817AD"/>
    <w:rsid w:val="0088423C"/>
    <w:rsid w:val="008860DF"/>
    <w:rsid w:val="00886DB9"/>
    <w:rsid w:val="00887A0C"/>
    <w:rsid w:val="00897341"/>
    <w:rsid w:val="008A2480"/>
    <w:rsid w:val="008A3669"/>
    <w:rsid w:val="008B0A71"/>
    <w:rsid w:val="008B40E1"/>
    <w:rsid w:val="008B461D"/>
    <w:rsid w:val="008C23D2"/>
    <w:rsid w:val="008C3DDD"/>
    <w:rsid w:val="008C6885"/>
    <w:rsid w:val="008D0926"/>
    <w:rsid w:val="008D2612"/>
    <w:rsid w:val="008D361B"/>
    <w:rsid w:val="008D36AE"/>
    <w:rsid w:val="008D44F9"/>
    <w:rsid w:val="008E0893"/>
    <w:rsid w:val="008E1D9C"/>
    <w:rsid w:val="008E437B"/>
    <w:rsid w:val="008E461D"/>
    <w:rsid w:val="008E622F"/>
    <w:rsid w:val="008F0C94"/>
    <w:rsid w:val="008F24E5"/>
    <w:rsid w:val="008F382E"/>
    <w:rsid w:val="008F39AD"/>
    <w:rsid w:val="008F4541"/>
    <w:rsid w:val="00901D6B"/>
    <w:rsid w:val="009026AE"/>
    <w:rsid w:val="00907E2F"/>
    <w:rsid w:val="00907FA2"/>
    <w:rsid w:val="00914ACC"/>
    <w:rsid w:val="00917188"/>
    <w:rsid w:val="00924230"/>
    <w:rsid w:val="009326BD"/>
    <w:rsid w:val="00932935"/>
    <w:rsid w:val="009358FB"/>
    <w:rsid w:val="009418C1"/>
    <w:rsid w:val="009445D8"/>
    <w:rsid w:val="00951C9E"/>
    <w:rsid w:val="00954E8D"/>
    <w:rsid w:val="00955EBD"/>
    <w:rsid w:val="00956C4F"/>
    <w:rsid w:val="009614D3"/>
    <w:rsid w:val="00961C67"/>
    <w:rsid w:val="009660A4"/>
    <w:rsid w:val="00981EAC"/>
    <w:rsid w:val="00986583"/>
    <w:rsid w:val="00986A2B"/>
    <w:rsid w:val="0098759C"/>
    <w:rsid w:val="00992976"/>
    <w:rsid w:val="00992CAF"/>
    <w:rsid w:val="009A3179"/>
    <w:rsid w:val="009A4DE5"/>
    <w:rsid w:val="009A7AA0"/>
    <w:rsid w:val="009B2A8D"/>
    <w:rsid w:val="009B7587"/>
    <w:rsid w:val="009C2961"/>
    <w:rsid w:val="009C5F1A"/>
    <w:rsid w:val="009C68AE"/>
    <w:rsid w:val="009D00B9"/>
    <w:rsid w:val="009D112D"/>
    <w:rsid w:val="009D13CA"/>
    <w:rsid w:val="009D3402"/>
    <w:rsid w:val="009E0141"/>
    <w:rsid w:val="009E0CE5"/>
    <w:rsid w:val="009E1AC6"/>
    <w:rsid w:val="009E4823"/>
    <w:rsid w:val="009F0A8A"/>
    <w:rsid w:val="009F1C2E"/>
    <w:rsid w:val="009F5133"/>
    <w:rsid w:val="00A009F1"/>
    <w:rsid w:val="00A04811"/>
    <w:rsid w:val="00A04F94"/>
    <w:rsid w:val="00A06780"/>
    <w:rsid w:val="00A14CCB"/>
    <w:rsid w:val="00A1623E"/>
    <w:rsid w:val="00A164FC"/>
    <w:rsid w:val="00A17747"/>
    <w:rsid w:val="00A23275"/>
    <w:rsid w:val="00A24D74"/>
    <w:rsid w:val="00A33ACF"/>
    <w:rsid w:val="00A34A8B"/>
    <w:rsid w:val="00A42551"/>
    <w:rsid w:val="00A43B24"/>
    <w:rsid w:val="00A45103"/>
    <w:rsid w:val="00A52363"/>
    <w:rsid w:val="00A5352C"/>
    <w:rsid w:val="00A558B4"/>
    <w:rsid w:val="00A573D3"/>
    <w:rsid w:val="00A62ED4"/>
    <w:rsid w:val="00A65475"/>
    <w:rsid w:val="00A84468"/>
    <w:rsid w:val="00A8486B"/>
    <w:rsid w:val="00A91950"/>
    <w:rsid w:val="00A96C13"/>
    <w:rsid w:val="00AA1DA2"/>
    <w:rsid w:val="00AA45AA"/>
    <w:rsid w:val="00AA609F"/>
    <w:rsid w:val="00AA710B"/>
    <w:rsid w:val="00AB182C"/>
    <w:rsid w:val="00AB4425"/>
    <w:rsid w:val="00AB6061"/>
    <w:rsid w:val="00AB64EA"/>
    <w:rsid w:val="00AB6864"/>
    <w:rsid w:val="00AB707C"/>
    <w:rsid w:val="00AC5B84"/>
    <w:rsid w:val="00AC6BDA"/>
    <w:rsid w:val="00AD1374"/>
    <w:rsid w:val="00AD23D4"/>
    <w:rsid w:val="00AD3910"/>
    <w:rsid w:val="00AD778F"/>
    <w:rsid w:val="00AE6B31"/>
    <w:rsid w:val="00AF3589"/>
    <w:rsid w:val="00AF44C1"/>
    <w:rsid w:val="00AF4BC0"/>
    <w:rsid w:val="00AF5CB8"/>
    <w:rsid w:val="00AF6F22"/>
    <w:rsid w:val="00B0014B"/>
    <w:rsid w:val="00B00928"/>
    <w:rsid w:val="00B06526"/>
    <w:rsid w:val="00B06705"/>
    <w:rsid w:val="00B10D68"/>
    <w:rsid w:val="00B10DAE"/>
    <w:rsid w:val="00B12B17"/>
    <w:rsid w:val="00B170E9"/>
    <w:rsid w:val="00B20FEC"/>
    <w:rsid w:val="00B2230B"/>
    <w:rsid w:val="00B227C6"/>
    <w:rsid w:val="00B238C0"/>
    <w:rsid w:val="00B26577"/>
    <w:rsid w:val="00B26F33"/>
    <w:rsid w:val="00B31BAD"/>
    <w:rsid w:val="00B32BAA"/>
    <w:rsid w:val="00B33891"/>
    <w:rsid w:val="00B35EB1"/>
    <w:rsid w:val="00B35F3E"/>
    <w:rsid w:val="00B41E37"/>
    <w:rsid w:val="00B446D3"/>
    <w:rsid w:val="00B44D9A"/>
    <w:rsid w:val="00B45E08"/>
    <w:rsid w:val="00B46003"/>
    <w:rsid w:val="00B47132"/>
    <w:rsid w:val="00B475E8"/>
    <w:rsid w:val="00B50F4F"/>
    <w:rsid w:val="00B56D23"/>
    <w:rsid w:val="00B577F7"/>
    <w:rsid w:val="00B60004"/>
    <w:rsid w:val="00B63913"/>
    <w:rsid w:val="00B7161A"/>
    <w:rsid w:val="00B74A82"/>
    <w:rsid w:val="00B77646"/>
    <w:rsid w:val="00B80882"/>
    <w:rsid w:val="00B85C4E"/>
    <w:rsid w:val="00B926CE"/>
    <w:rsid w:val="00B92E0B"/>
    <w:rsid w:val="00BA149C"/>
    <w:rsid w:val="00BA181B"/>
    <w:rsid w:val="00BA6154"/>
    <w:rsid w:val="00BA7380"/>
    <w:rsid w:val="00BB0155"/>
    <w:rsid w:val="00BB36D3"/>
    <w:rsid w:val="00BB62E1"/>
    <w:rsid w:val="00BB69A0"/>
    <w:rsid w:val="00BC039A"/>
    <w:rsid w:val="00BC0ACC"/>
    <w:rsid w:val="00BC23CB"/>
    <w:rsid w:val="00BC5100"/>
    <w:rsid w:val="00BC5EAD"/>
    <w:rsid w:val="00BD2064"/>
    <w:rsid w:val="00BD421B"/>
    <w:rsid w:val="00BD6CB4"/>
    <w:rsid w:val="00BD7926"/>
    <w:rsid w:val="00BE3C4C"/>
    <w:rsid w:val="00BF1025"/>
    <w:rsid w:val="00BF176B"/>
    <w:rsid w:val="00BF2A10"/>
    <w:rsid w:val="00C04FDA"/>
    <w:rsid w:val="00C061B8"/>
    <w:rsid w:val="00C12179"/>
    <w:rsid w:val="00C12B3A"/>
    <w:rsid w:val="00C144FF"/>
    <w:rsid w:val="00C14A92"/>
    <w:rsid w:val="00C1663D"/>
    <w:rsid w:val="00C20004"/>
    <w:rsid w:val="00C218FC"/>
    <w:rsid w:val="00C3266C"/>
    <w:rsid w:val="00C37D56"/>
    <w:rsid w:val="00C41981"/>
    <w:rsid w:val="00C43099"/>
    <w:rsid w:val="00C4314A"/>
    <w:rsid w:val="00C52F31"/>
    <w:rsid w:val="00C5503B"/>
    <w:rsid w:val="00C61BE4"/>
    <w:rsid w:val="00C73FCA"/>
    <w:rsid w:val="00C77EE0"/>
    <w:rsid w:val="00C84650"/>
    <w:rsid w:val="00C86D97"/>
    <w:rsid w:val="00C875EB"/>
    <w:rsid w:val="00C9043D"/>
    <w:rsid w:val="00C92BFE"/>
    <w:rsid w:val="00CA2A35"/>
    <w:rsid w:val="00CA65C9"/>
    <w:rsid w:val="00CA6D68"/>
    <w:rsid w:val="00CB001F"/>
    <w:rsid w:val="00CB245F"/>
    <w:rsid w:val="00CB7FD6"/>
    <w:rsid w:val="00CC278A"/>
    <w:rsid w:val="00CC2862"/>
    <w:rsid w:val="00CC5CBC"/>
    <w:rsid w:val="00CC6AC9"/>
    <w:rsid w:val="00CF2030"/>
    <w:rsid w:val="00CF211D"/>
    <w:rsid w:val="00CF2D92"/>
    <w:rsid w:val="00CF79EA"/>
    <w:rsid w:val="00D02527"/>
    <w:rsid w:val="00D02BEF"/>
    <w:rsid w:val="00D07766"/>
    <w:rsid w:val="00D15BA4"/>
    <w:rsid w:val="00D1777F"/>
    <w:rsid w:val="00D177A4"/>
    <w:rsid w:val="00D17FAE"/>
    <w:rsid w:val="00D2019F"/>
    <w:rsid w:val="00D20DF0"/>
    <w:rsid w:val="00D21500"/>
    <w:rsid w:val="00D24EE0"/>
    <w:rsid w:val="00D257A5"/>
    <w:rsid w:val="00D25E5F"/>
    <w:rsid w:val="00D27738"/>
    <w:rsid w:val="00D27775"/>
    <w:rsid w:val="00D40635"/>
    <w:rsid w:val="00D41594"/>
    <w:rsid w:val="00D415FF"/>
    <w:rsid w:val="00D51E0E"/>
    <w:rsid w:val="00D5268F"/>
    <w:rsid w:val="00D54EBB"/>
    <w:rsid w:val="00D55BC8"/>
    <w:rsid w:val="00D626FF"/>
    <w:rsid w:val="00D64898"/>
    <w:rsid w:val="00D65109"/>
    <w:rsid w:val="00D700A8"/>
    <w:rsid w:val="00D73D3B"/>
    <w:rsid w:val="00D74486"/>
    <w:rsid w:val="00D75E1C"/>
    <w:rsid w:val="00D76118"/>
    <w:rsid w:val="00D7638D"/>
    <w:rsid w:val="00D82662"/>
    <w:rsid w:val="00D850A1"/>
    <w:rsid w:val="00D91E7F"/>
    <w:rsid w:val="00D92516"/>
    <w:rsid w:val="00D9451A"/>
    <w:rsid w:val="00D9534A"/>
    <w:rsid w:val="00D9655B"/>
    <w:rsid w:val="00DA2FD2"/>
    <w:rsid w:val="00DA6A25"/>
    <w:rsid w:val="00DA77FC"/>
    <w:rsid w:val="00DB1C9C"/>
    <w:rsid w:val="00DB5F21"/>
    <w:rsid w:val="00DC336B"/>
    <w:rsid w:val="00DC5706"/>
    <w:rsid w:val="00DC7068"/>
    <w:rsid w:val="00DD076F"/>
    <w:rsid w:val="00DE3465"/>
    <w:rsid w:val="00DF331F"/>
    <w:rsid w:val="00E04003"/>
    <w:rsid w:val="00E07CFA"/>
    <w:rsid w:val="00E1317B"/>
    <w:rsid w:val="00E13407"/>
    <w:rsid w:val="00E2171A"/>
    <w:rsid w:val="00E21921"/>
    <w:rsid w:val="00E230C0"/>
    <w:rsid w:val="00E232E4"/>
    <w:rsid w:val="00E23566"/>
    <w:rsid w:val="00E24CE5"/>
    <w:rsid w:val="00E25594"/>
    <w:rsid w:val="00E36BC9"/>
    <w:rsid w:val="00E40273"/>
    <w:rsid w:val="00E40EF5"/>
    <w:rsid w:val="00E42568"/>
    <w:rsid w:val="00E43BA4"/>
    <w:rsid w:val="00E510BC"/>
    <w:rsid w:val="00E604EA"/>
    <w:rsid w:val="00E65A42"/>
    <w:rsid w:val="00E65ED1"/>
    <w:rsid w:val="00E6785D"/>
    <w:rsid w:val="00E70C2D"/>
    <w:rsid w:val="00E76AF6"/>
    <w:rsid w:val="00E80A90"/>
    <w:rsid w:val="00E84CCD"/>
    <w:rsid w:val="00E86B31"/>
    <w:rsid w:val="00E8727F"/>
    <w:rsid w:val="00E9264F"/>
    <w:rsid w:val="00E966F4"/>
    <w:rsid w:val="00E967E7"/>
    <w:rsid w:val="00E96865"/>
    <w:rsid w:val="00E97CDF"/>
    <w:rsid w:val="00EB1B13"/>
    <w:rsid w:val="00EB1FC2"/>
    <w:rsid w:val="00EB62A6"/>
    <w:rsid w:val="00EB70FE"/>
    <w:rsid w:val="00EC2855"/>
    <w:rsid w:val="00EC2967"/>
    <w:rsid w:val="00EC3B08"/>
    <w:rsid w:val="00EC4EFD"/>
    <w:rsid w:val="00EC6E35"/>
    <w:rsid w:val="00ED71B9"/>
    <w:rsid w:val="00EE3E30"/>
    <w:rsid w:val="00EF3949"/>
    <w:rsid w:val="00F01CA1"/>
    <w:rsid w:val="00F0227D"/>
    <w:rsid w:val="00F1336B"/>
    <w:rsid w:val="00F176E3"/>
    <w:rsid w:val="00F25712"/>
    <w:rsid w:val="00F32465"/>
    <w:rsid w:val="00F33C17"/>
    <w:rsid w:val="00F35B86"/>
    <w:rsid w:val="00F41C51"/>
    <w:rsid w:val="00F43C17"/>
    <w:rsid w:val="00F45971"/>
    <w:rsid w:val="00F469EC"/>
    <w:rsid w:val="00F54FD5"/>
    <w:rsid w:val="00F572C5"/>
    <w:rsid w:val="00F604AE"/>
    <w:rsid w:val="00F61C7C"/>
    <w:rsid w:val="00F6206C"/>
    <w:rsid w:val="00F62F66"/>
    <w:rsid w:val="00F6347A"/>
    <w:rsid w:val="00F63EBC"/>
    <w:rsid w:val="00F63F4F"/>
    <w:rsid w:val="00F648E5"/>
    <w:rsid w:val="00F66954"/>
    <w:rsid w:val="00F74FBB"/>
    <w:rsid w:val="00F77B6B"/>
    <w:rsid w:val="00F83858"/>
    <w:rsid w:val="00F83AE5"/>
    <w:rsid w:val="00F856C1"/>
    <w:rsid w:val="00F87104"/>
    <w:rsid w:val="00F904CA"/>
    <w:rsid w:val="00F926B5"/>
    <w:rsid w:val="00F92C97"/>
    <w:rsid w:val="00F96E93"/>
    <w:rsid w:val="00FA106B"/>
    <w:rsid w:val="00FA25E3"/>
    <w:rsid w:val="00FA5BED"/>
    <w:rsid w:val="00FA791D"/>
    <w:rsid w:val="00FB2937"/>
    <w:rsid w:val="00FB591D"/>
    <w:rsid w:val="00FB5F26"/>
    <w:rsid w:val="00FC2A5B"/>
    <w:rsid w:val="00FC5E97"/>
    <w:rsid w:val="00FD0A69"/>
    <w:rsid w:val="00FD2F86"/>
    <w:rsid w:val="00FD3D1D"/>
    <w:rsid w:val="00FD5810"/>
    <w:rsid w:val="00FD608F"/>
    <w:rsid w:val="00FD6406"/>
    <w:rsid w:val="00FD6A07"/>
    <w:rsid w:val="00FD78E5"/>
    <w:rsid w:val="00FE08F2"/>
    <w:rsid w:val="00FE2728"/>
    <w:rsid w:val="00FE5034"/>
    <w:rsid w:val="00FE63AA"/>
    <w:rsid w:val="00FE76DD"/>
    <w:rsid w:val="00FF45F4"/>
    <w:rsid w:val="00FF52BD"/>
    <w:rsid w:val="00FF7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9579B"/>
  <w15:chartTrackingRefBased/>
  <w15:docId w15:val="{A723DAF0-15D3-488E-B3BD-A164DE2E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aliases w:val="h1,h11,h12,h13,h14,h15,h16,h17,h111,h121,h131,h141,h151,h161,h18,h112,h122,h132,h142,h152,h162,h19,h113,h123,h133,h143,h153,h163,H1,app heading 1,l1,Memo Heading 1,Heading 1_a"/>
    <w:next w:val="Normal"/>
    <w:link w:val="Heading1Char"/>
    <w:uiPriority w:val="9"/>
    <w:qFormat/>
    <w:rsid w:val="004F5C1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4F5C1E"/>
    <w:pPr>
      <w:numPr>
        <w:ilvl w:val="3"/>
      </w:numPr>
      <w:outlineLvl w:val="3"/>
    </w:pPr>
    <w:rPr>
      <w:szCs w:val="24"/>
    </w:rPr>
  </w:style>
  <w:style w:type="paragraph" w:styleId="Heading5">
    <w:name w:val="heading 5"/>
    <w:aliases w:val="h5,Heading5"/>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5"/>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7"/>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6"/>
      </w:numPr>
    </w:pPr>
    <w:rPr>
      <w:rFonts w:eastAsia="Times New Roman" w:cs="Times New Roman"/>
    </w:rPr>
  </w:style>
  <w:style w:type="paragraph" w:customStyle="1" w:styleId="Proposal">
    <w:name w:val="Proposal"/>
    <w:basedOn w:val="Normal"/>
    <w:qFormat/>
    <w:rsid w:val="004F5C1E"/>
    <w:pPr>
      <w:numPr>
        <w:numId w:val="7"/>
      </w:numPr>
      <w:tabs>
        <w:tab w:val="num" w:leader="heavy" w:pos="2725"/>
      </w:tabs>
    </w:pPr>
    <w:rPr>
      <w:rFonts w:eastAsia="Times New Roman" w:cs="Times New Roman"/>
      <w:b/>
      <w:bCs/>
    </w:rPr>
  </w:style>
  <w:style w:type="paragraph" w:customStyle="1" w:styleId="Observation">
    <w:name w:val="Observation"/>
    <w:basedOn w:val="Normal"/>
    <w:autoRedefine/>
    <w:qFormat/>
    <w:rsid w:val="004F5C1E"/>
    <w:pPr>
      <w:numPr>
        <w:numId w:val="8"/>
      </w:numPr>
      <w:ind w:left="1530" w:hanging="1530"/>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val="en-GB" w:eastAsia="zh-CN"/>
    </w:rPr>
  </w:style>
  <w:style w:type="character" w:customStyle="1" w:styleId="Heading7Char">
    <w:name w:val="Heading 7 Char"/>
    <w:basedOn w:val="DefaultParagraphFont"/>
    <w:link w:val="Heading7"/>
    <w:rsid w:val="004F5C1E"/>
    <w:rPr>
      <w:rFonts w:eastAsiaTheme="majorEastAsia" w:cs="Arial"/>
      <w:sz w:val="20"/>
      <w:szCs w:val="20"/>
      <w:lang w:val="en-GB" w:eastAsia="zh-CN"/>
    </w:rPr>
  </w:style>
  <w:style w:type="character" w:customStyle="1" w:styleId="Heading8Char">
    <w:name w:val="Heading 8 Char"/>
    <w:basedOn w:val="DefaultParagraphFont"/>
    <w:link w:val="Heading8"/>
    <w:rsid w:val="004F5C1E"/>
    <w:rPr>
      <w:rFonts w:eastAsiaTheme="majorEastAsia" w:cs="Arial"/>
      <w:sz w:val="20"/>
      <w:szCs w:val="20"/>
      <w:lang w:val="en-GB"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val="en-GB" w:eastAsia="zh-CN"/>
    </w:rPr>
  </w:style>
  <w:style w:type="paragraph" w:styleId="Caption">
    <w:name w:val="caption"/>
    <w:basedOn w:val="Normal"/>
    <w:next w:val="Normal"/>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iPriority w:val="99"/>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MTI Tdoc</Template>
  <TotalTime>999</TotalTime>
  <Pages>4</Pages>
  <Words>1210</Words>
  <Characters>6902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cp:lastModifiedBy>
  <cp:revision>66</cp:revision>
  <dcterms:created xsi:type="dcterms:W3CDTF">2019-05-24T07:37:00Z</dcterms:created>
  <dcterms:modified xsi:type="dcterms:W3CDTF">2020-08-07T04:06:00Z</dcterms:modified>
</cp:coreProperties>
</file>